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EF7" w:rsidRDefault="00536EF7" w:rsidP="000420B1">
      <w:pPr>
        <w:spacing w:before="240"/>
        <w:rPr>
          <w:rFonts w:ascii="Bookman Old Style" w:hAnsi="Bookman Old Style"/>
          <w:noProof/>
        </w:rPr>
      </w:pPr>
    </w:p>
    <w:p w:rsidR="00734108" w:rsidRPr="00734108" w:rsidRDefault="00E467C8" w:rsidP="000420B1">
      <w:pPr>
        <w:pStyle w:val="NormalWeb"/>
        <w:spacing w:before="240" w:beforeAutospacing="0"/>
        <w:jc w:val="center"/>
        <w:rPr>
          <w:rFonts w:ascii="Bookman Old Style" w:hAnsi="Bookman Old Style"/>
          <w:b/>
          <w:color w:val="D99B2B"/>
          <w:sz w:val="22"/>
        </w:rPr>
      </w:pPr>
      <w:r>
        <w:rPr>
          <w:noProof/>
        </w:rPr>
        <w:drawing>
          <wp:inline distT="0" distB="0" distL="0" distR="0" wp14:anchorId="4889D6FB" wp14:editId="0C9BEF01">
            <wp:extent cx="3601279" cy="2400300"/>
            <wp:effectExtent l="0" t="0" r="0" b="0"/>
            <wp:docPr id="3" name="Picture 3" descr="C:\Users\nathaniel\Desktop\expert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haniel\Desktop\expert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39576" cy="2425825"/>
                    </a:xfrm>
                    <a:prstGeom prst="rect">
                      <a:avLst/>
                    </a:prstGeom>
                    <a:noFill/>
                    <a:ln>
                      <a:noFill/>
                    </a:ln>
                  </pic:spPr>
                </pic:pic>
              </a:graphicData>
            </a:graphic>
          </wp:inline>
        </w:drawing>
      </w:r>
      <w:bookmarkStart w:id="0" w:name="_GoBack"/>
      <w:bookmarkEnd w:id="0"/>
    </w:p>
    <w:p w:rsidR="00536EF7" w:rsidRPr="00E467C8" w:rsidRDefault="00E467C8" w:rsidP="000420B1">
      <w:pPr>
        <w:spacing w:before="240"/>
        <w:jc w:val="center"/>
        <w:rPr>
          <w:rFonts w:ascii="Bookman Old Style" w:hAnsi="Bookman Old Style"/>
          <w:color w:val="984806" w:themeColor="accent6" w:themeShade="80"/>
          <w:sz w:val="36"/>
          <w:szCs w:val="36"/>
        </w:rPr>
      </w:pPr>
      <w:r w:rsidRPr="00E467C8">
        <w:rPr>
          <w:rFonts w:ascii="Bookman Old Style" w:hAnsi="Bookman Old Style"/>
          <w:b/>
          <w:color w:val="984806" w:themeColor="accent6" w:themeShade="80"/>
          <w:sz w:val="36"/>
          <w:szCs w:val="36"/>
        </w:rPr>
        <w:t>COMPANY OVERVIEW.</w:t>
      </w:r>
    </w:p>
    <w:p w:rsidR="00536EF7" w:rsidRPr="00734108" w:rsidRDefault="00394EA2" w:rsidP="000420B1">
      <w:pPr>
        <w:spacing w:before="240"/>
        <w:jc w:val="center"/>
        <w:rPr>
          <w:rFonts w:ascii="Bookman Old Style" w:hAnsi="Bookman Old Style"/>
        </w:rPr>
      </w:pPr>
      <w:r w:rsidRPr="00734108">
        <w:rPr>
          <w:rFonts w:ascii="Bookman Old Style" w:hAnsi="Bookman Old Style"/>
          <w:b/>
          <w:color w:val="082F5B"/>
          <w:sz w:val="54"/>
        </w:rPr>
        <w:t>RECOVERING VALUE.</w:t>
      </w:r>
      <w:r w:rsidRPr="00734108">
        <w:rPr>
          <w:rFonts w:ascii="Bookman Old Style" w:hAnsi="Bookman Old Style"/>
          <w:b/>
          <w:color w:val="082F5B"/>
          <w:sz w:val="54"/>
        </w:rPr>
        <w:br/>
        <w:t>STRENGTHENING CASH FLOW.</w:t>
      </w:r>
    </w:p>
    <w:tbl>
      <w:tblPr>
        <w:tblW w:w="0" w:type="auto"/>
        <w:tblLook w:val="04A0" w:firstRow="1" w:lastRow="0" w:firstColumn="1" w:lastColumn="0" w:noHBand="0" w:noVBand="1"/>
      </w:tblPr>
      <w:tblGrid>
        <w:gridCol w:w="10188"/>
      </w:tblGrid>
      <w:tr w:rsidR="00536EF7" w:rsidRPr="00734108">
        <w:tc>
          <w:tcPr>
            <w:tcW w:w="10325" w:type="dxa"/>
            <w:shd w:val="clear" w:color="auto" w:fill="082F5B"/>
          </w:tcPr>
          <w:p w:rsidR="00536EF7" w:rsidRPr="00734108" w:rsidRDefault="00394EA2" w:rsidP="000420B1">
            <w:pPr>
              <w:spacing w:before="240"/>
              <w:jc w:val="center"/>
              <w:rPr>
                <w:rFonts w:ascii="Bookman Old Style" w:hAnsi="Bookman Old Style"/>
              </w:rPr>
            </w:pPr>
            <w:r w:rsidRPr="00734108">
              <w:rPr>
                <w:rFonts w:ascii="Bookman Old Style" w:hAnsi="Bookman Old Style"/>
                <w:b/>
                <w:color w:val="FFFFFF"/>
                <w:sz w:val="26"/>
              </w:rPr>
              <w:t>PROFESSIONAL • RESPONSIBLE • TECHNOLOGY-ENABLED • RESULTS-DRIVEN • GLOBAL</w:t>
            </w:r>
          </w:p>
        </w:tc>
      </w:tr>
    </w:tbl>
    <w:p w:rsidR="00536EF7" w:rsidRPr="00734108" w:rsidRDefault="00536EF7" w:rsidP="000420B1">
      <w:pPr>
        <w:spacing w:before="240"/>
        <w:rPr>
          <w:rFonts w:ascii="Bookman Old Style" w:hAnsi="Bookman Old Style"/>
        </w:rPr>
      </w:pPr>
    </w:p>
    <w:tbl>
      <w:tblPr>
        <w:tblW w:w="0" w:type="auto"/>
        <w:tblLayout w:type="fixed"/>
        <w:tblLook w:val="04A0" w:firstRow="1" w:lastRow="0" w:firstColumn="1" w:lastColumn="0" w:noHBand="0" w:noVBand="1"/>
      </w:tblPr>
      <w:tblGrid>
        <w:gridCol w:w="2581"/>
        <w:gridCol w:w="2581"/>
        <w:gridCol w:w="2581"/>
        <w:gridCol w:w="2581"/>
      </w:tblGrid>
      <w:tr w:rsidR="00536EF7" w:rsidRPr="00734108">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Times New Roman" w:hAnsi="Times New Roman" w:cs="Times New Roman"/>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DEBT RECOVERY</w:t>
            </w:r>
          </w:p>
        </w:tc>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Segoe UI Symbol" w:hAnsi="Segoe UI Symbol" w:cs="Segoe UI Symbol"/>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CREDIT MANAGEMENT</w:t>
            </w:r>
          </w:p>
        </w:tc>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Segoe UI Symbol" w:hAnsi="Segoe UI Symbol" w:cs="Segoe UI Symbol"/>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LEGAL RECOVERY</w:t>
            </w:r>
          </w:p>
        </w:tc>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Bookman Old Style" w:hAnsi="Bookman Old Style"/>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ASSET TRACING</w:t>
            </w:r>
          </w:p>
        </w:tc>
      </w:tr>
    </w:tbl>
    <w:p w:rsidR="00536EF7" w:rsidRPr="00734108" w:rsidRDefault="00536EF7" w:rsidP="000420B1">
      <w:pPr>
        <w:spacing w:before="240"/>
        <w:rPr>
          <w:rFonts w:ascii="Bookman Old Style" w:hAnsi="Bookman Old Style"/>
        </w:rPr>
      </w:pPr>
    </w:p>
    <w:tbl>
      <w:tblPr>
        <w:tblW w:w="0" w:type="auto"/>
        <w:tblLayout w:type="fixed"/>
        <w:tblLook w:val="04A0" w:firstRow="1" w:lastRow="0" w:firstColumn="1" w:lastColumn="0" w:noHBand="0" w:noVBand="1"/>
      </w:tblPr>
      <w:tblGrid>
        <w:gridCol w:w="2581"/>
        <w:gridCol w:w="2581"/>
        <w:gridCol w:w="2581"/>
        <w:gridCol w:w="2581"/>
      </w:tblGrid>
      <w:tr w:rsidR="00536EF7" w:rsidRPr="00734108">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Bookman Old Style" w:hAnsi="Bookman Old Style"/>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JUDGMENT ENFORCEMENT</w:t>
            </w:r>
          </w:p>
        </w:tc>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Cambria Math" w:hAnsi="Cambria Math" w:cs="Cambria Math"/>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RISK MONITORING</w:t>
            </w:r>
          </w:p>
        </w:tc>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Cambria Math" w:hAnsi="Cambria Math" w:cs="Cambria Math"/>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REVENUE COLLECTION</w:t>
            </w:r>
          </w:p>
        </w:tc>
        <w:tc>
          <w:tcPr>
            <w:tcW w:w="2581"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Cambria Math" w:hAnsi="Cambria Math" w:cs="Cambria Math"/>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GLOBAL RECOVERY</w:t>
            </w:r>
          </w:p>
        </w:tc>
      </w:tr>
    </w:tbl>
    <w:p w:rsidR="00536EF7" w:rsidRPr="00734108" w:rsidRDefault="00536EF7" w:rsidP="000420B1">
      <w:pPr>
        <w:spacing w:before="240"/>
        <w:rPr>
          <w:rFonts w:ascii="Bookman Old Style" w:hAnsi="Bookman Old Style"/>
        </w:rPr>
      </w:pPr>
    </w:p>
    <w:p w:rsidR="00536EF7" w:rsidRPr="00734108" w:rsidRDefault="00394EA2" w:rsidP="000420B1">
      <w:pPr>
        <w:spacing w:before="240"/>
        <w:jc w:val="center"/>
        <w:rPr>
          <w:rFonts w:ascii="Bookman Old Style" w:hAnsi="Bookman Old Style"/>
        </w:rPr>
      </w:pPr>
      <w:r w:rsidRPr="00734108">
        <w:rPr>
          <w:rFonts w:ascii="Bookman Old Style" w:hAnsi="Bookman Old Style"/>
          <w:b/>
          <w:color w:val="125BA5"/>
          <w:sz w:val="20"/>
        </w:rPr>
        <w:t>PEOPLE  +  PROCESS  +  TECHNOLOGY  +  LEGAL EXPERTISE  +  PERFORMANCE</w:t>
      </w:r>
    </w:p>
    <w:p w:rsidR="00536EF7" w:rsidRPr="00734108" w:rsidRDefault="00394EA2" w:rsidP="000420B1">
      <w:pPr>
        <w:spacing w:before="240"/>
        <w:rPr>
          <w:rFonts w:ascii="Bookman Old Style" w:hAnsi="Bookman Old Style"/>
        </w:rPr>
      </w:pPr>
      <w:r w:rsidRPr="00734108">
        <w:rPr>
          <w:rFonts w:ascii="Bookman Old Style" w:hAnsi="Bookman Old Style"/>
        </w:rPr>
        <w:br w:type="page"/>
      </w:r>
    </w:p>
    <w:p w:rsidR="00536EF7" w:rsidRPr="00734108" w:rsidRDefault="00394EA2"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lastRenderedPageBreak/>
        <w:t>◆</w:t>
      </w:r>
      <w:r w:rsidRPr="00734108">
        <w:rPr>
          <w:rFonts w:ascii="Bookman Old Style" w:hAnsi="Bookman Old Style"/>
          <w:b/>
          <w:color w:val="D99B2B"/>
          <w:sz w:val="34"/>
        </w:rPr>
        <w:t xml:space="preserve">  </w:t>
      </w:r>
      <w:r w:rsidRPr="00734108">
        <w:rPr>
          <w:rFonts w:ascii="Bookman Old Style" w:hAnsi="Bookman Old Style"/>
          <w:b/>
          <w:color w:val="082F5B"/>
          <w:sz w:val="30"/>
        </w:rPr>
        <w:t>EXPERTS CONSULT LIMITED</w:t>
      </w:r>
    </w:p>
    <w:p w:rsidR="00536EF7" w:rsidRPr="00734108" w:rsidRDefault="00394EA2"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COMPANY OVERVIEW</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Ltd is a Professional Debt Recovery, Credit Management and Financial Recovery Organization established under the laws of the Republic of Ghana with a clear mandate: to help financial Institutions, corporations, SMEs, businesses and individuals recover outstanding monies while preserving the commercial and professional relationships between creditors and their customers.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Since its establishment, Experts Consult has developed from a Ghana-focused recovery organization into an institution with regional and international capabilities.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Company's current public profile identifies operations and coverage across Ghana, Kenya and Nigeria, supported by international relationships and its membership of the International Credit Exchange (ICE).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does not view debt recovery merely as the aggressive pursuit of overdue payments. It treats recovery as a structured financial-management process involving investigation, communication, negotiation, credit analysis, legal strategy, customer engagement, monitoring, enforcement and reporting.</w:t>
      </w:r>
    </w:p>
    <w:p w:rsidR="00536EF7"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t>The Company therefore operates across the wider receivables and credit-management lifecycle, helping clients not only recover money that is already overdue but also strengthen their credit-management practices and reduce future losses.</w:t>
      </w:r>
    </w:p>
    <w:p w:rsidR="00734108" w:rsidRPr="00734108" w:rsidRDefault="00734108" w:rsidP="000420B1">
      <w:pPr>
        <w:spacing w:before="240" w:line="250" w:lineRule="auto"/>
        <w:jc w:val="both"/>
        <w:rPr>
          <w:rFonts w:ascii="Bookman Old Style" w:hAnsi="Bookman Old Style"/>
          <w:sz w:val="24"/>
          <w:szCs w:val="24"/>
        </w:rPr>
      </w:pPr>
    </w:p>
    <w:p w:rsidR="00536EF7" w:rsidRPr="00734108" w:rsidRDefault="00734108"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Year</w:t>
      </w:r>
      <w:r w:rsidR="00394EA2" w:rsidRPr="00734108">
        <w:rPr>
          <w:rFonts w:ascii="Bookman Old Style" w:hAnsi="Bookman Old Style"/>
          <w:b/>
          <w:color w:val="082F5B"/>
          <w:sz w:val="30"/>
        </w:rPr>
        <w:t xml:space="preserve"> of Incorporation and Establishment</w:t>
      </w:r>
    </w:p>
    <w:p w:rsidR="00536EF7" w:rsidRPr="008722D6" w:rsidRDefault="00394EA2" w:rsidP="000420B1">
      <w:pPr>
        <w:spacing w:before="240" w:line="250" w:lineRule="auto"/>
        <w:rPr>
          <w:rFonts w:ascii="Bookman Old Style" w:hAnsi="Bookman Old Style"/>
          <w:sz w:val="24"/>
          <w:szCs w:val="24"/>
        </w:rPr>
      </w:pPr>
      <w:r w:rsidRPr="008722D6">
        <w:rPr>
          <w:rFonts w:ascii="Bookman Old Style" w:hAnsi="Bookman Old Style"/>
          <w:color w:val="1C2733"/>
          <w:sz w:val="24"/>
          <w:szCs w:val="24"/>
        </w:rPr>
        <w:t>Experts Consult was established in 2007. The Company's development since inception has been driven by the recognition that businesses need professional support to manage credit, monitor receivables AND recover funds that would otherwise become impaired or written off.</w:t>
      </w:r>
    </w:p>
    <w:p w:rsidR="00536EF7" w:rsidRPr="008722D6" w:rsidRDefault="00394EA2" w:rsidP="000420B1">
      <w:pPr>
        <w:spacing w:before="240" w:line="250" w:lineRule="auto"/>
        <w:rPr>
          <w:rFonts w:ascii="Bookman Old Style" w:hAnsi="Bookman Old Style"/>
          <w:color w:val="1C2733"/>
          <w:sz w:val="24"/>
          <w:szCs w:val="24"/>
        </w:rPr>
      </w:pPr>
      <w:r w:rsidRPr="008722D6">
        <w:rPr>
          <w:rFonts w:ascii="Bookman Old Style" w:hAnsi="Bookman Old Style"/>
          <w:color w:val="1C2733"/>
          <w:sz w:val="24"/>
          <w:szCs w:val="24"/>
        </w:rPr>
        <w:t>Over the years, the organization has developed experience across multiple sectors, including financial services, manufacturing, pharmaceuticals, telecommunications, utilities, trading, services and SMEs. Public profiles of the Company also describe its development into an international recovery</w:t>
      </w:r>
    </w:p>
    <w:p w:rsidR="00734108" w:rsidRPr="00734108" w:rsidRDefault="00734108" w:rsidP="000420B1">
      <w:pPr>
        <w:spacing w:before="240" w:line="250" w:lineRule="auto"/>
        <w:rPr>
          <w:rFonts w:ascii="Bookman Old Style" w:hAnsi="Bookman Old Style"/>
        </w:rPr>
      </w:pPr>
    </w:p>
    <w:p w:rsidR="00536EF7" w:rsidRPr="00734108" w:rsidRDefault="00734108" w:rsidP="000420B1">
      <w:pPr>
        <w:pBdr>
          <w:bottom w:val="single" w:sz="8" w:space="0" w:color="125BA5"/>
        </w:pBdr>
        <w:spacing w:before="240"/>
        <w:rPr>
          <w:rFonts w:ascii="Bookman Old Style" w:hAnsi="Bookman Old Style"/>
        </w:rPr>
      </w:pPr>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Our</w:t>
      </w:r>
      <w:r w:rsidR="00394EA2" w:rsidRPr="00734108">
        <w:rPr>
          <w:rFonts w:ascii="Bookman Old Style" w:hAnsi="Bookman Old Style"/>
          <w:b/>
          <w:color w:val="082F5B"/>
          <w:sz w:val="30"/>
        </w:rPr>
        <w:t xml:space="preserve"> Core Promise — "No Recovery, No Fee"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One of Experts Consult's distinctive client propositions is its "No Recovery – No Fee" model.</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Under this proposition, the Company's commercial model is fundamentally aligned with the client's recovery outcome: where there is no recovery, the client does not pay a recovery fee, subject to the terms and conditions agreed for the specific assignment.</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This creates a strong alignment of interests between Experts Consult and its clients.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lastRenderedPageBreak/>
        <w:t>Rather than charging clients simply for pursuing a case, the model places emphasis on:</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Actual recovery results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Performance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Accountability</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Efficient case management</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Cost effectiveness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Client confidence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Measurable outcomes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"No Recovery – No Fee" proposition is particularly attractive to organizations with large outstanding receivables portfolios because it can reduce the financial risk associated with outsourcing recovery activities.</w:t>
      </w:r>
    </w:p>
    <w:p w:rsidR="001B242E" w:rsidRPr="00734108" w:rsidRDefault="001B242E" w:rsidP="001B242E">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Legal</w:t>
      </w:r>
      <w:r w:rsidRPr="00734108">
        <w:rPr>
          <w:rFonts w:ascii="Bookman Old Style" w:hAnsi="Bookman Old Style"/>
          <w:b/>
          <w:color w:val="082F5B"/>
          <w:sz w:val="30"/>
        </w:rPr>
        <w:t xml:space="preserve"> </w:t>
      </w:r>
      <w:r>
        <w:rPr>
          <w:rFonts w:ascii="Bookman Old Style" w:hAnsi="Bookman Old Style"/>
          <w:b/>
          <w:color w:val="082F5B"/>
          <w:sz w:val="30"/>
        </w:rPr>
        <w:t>Recovery &amp; C</w:t>
      </w:r>
      <w:r w:rsidRPr="00734108">
        <w:rPr>
          <w:rFonts w:ascii="Bookman Old Style" w:hAnsi="Bookman Old Style"/>
          <w:b/>
          <w:color w:val="082F5B"/>
          <w:sz w:val="30"/>
        </w:rPr>
        <w:t>oordination</w:t>
      </w:r>
    </w:p>
    <w:p w:rsidR="001B242E" w:rsidRPr="00734108" w:rsidRDefault="001B242E" w:rsidP="001B242E">
      <w:pPr>
        <w:spacing w:before="240" w:line="250" w:lineRule="auto"/>
        <w:rPr>
          <w:rFonts w:ascii="Bookman Old Style" w:hAnsi="Bookman Old Style"/>
          <w:sz w:val="24"/>
          <w:szCs w:val="24"/>
        </w:rPr>
      </w:pPr>
      <w:r w:rsidRPr="00734108">
        <w:rPr>
          <w:rFonts w:ascii="Bookman Old Style" w:hAnsi="Bookman Old Style"/>
          <w:color w:val="1C2733"/>
          <w:sz w:val="24"/>
          <w:szCs w:val="24"/>
        </w:rPr>
        <w:t xml:space="preserve">Enforcement </w:t>
      </w:r>
      <w:r w:rsidRPr="00734108">
        <w:rPr>
          <w:rFonts w:ascii="Bookman Old Style" w:hAnsi="Bookman Old Style"/>
          <w:color w:val="1C2733"/>
          <w:sz w:val="24"/>
          <w:szCs w:val="24"/>
        </w:rPr>
        <w:t>support</w:t>
      </w:r>
      <w:r>
        <w:rPr>
          <w:rFonts w:ascii="Bookman Old Style" w:hAnsi="Bookman Old Style"/>
          <w:sz w:val="24"/>
          <w:szCs w:val="24"/>
        </w:rPr>
        <w:t>, Recovery</w:t>
      </w:r>
      <w:r w:rsidRPr="00734108">
        <w:rPr>
          <w:rFonts w:ascii="Bookman Old Style" w:hAnsi="Bookman Old Style"/>
          <w:color w:val="1C2733"/>
          <w:sz w:val="24"/>
          <w:szCs w:val="24"/>
        </w:rPr>
        <w:t xml:space="preserve"> monitoring</w:t>
      </w:r>
      <w:r>
        <w:rPr>
          <w:rFonts w:ascii="Bookman Old Style" w:hAnsi="Bookman Old Style"/>
          <w:sz w:val="24"/>
          <w:szCs w:val="24"/>
        </w:rPr>
        <w:t xml:space="preserve">, </w:t>
      </w:r>
      <w:r w:rsidRPr="00734108">
        <w:rPr>
          <w:rFonts w:ascii="Bookman Old Style" w:hAnsi="Bookman Old Style"/>
          <w:color w:val="1C2733"/>
          <w:sz w:val="24"/>
          <w:szCs w:val="24"/>
        </w:rPr>
        <w:t>Client reporting</w:t>
      </w:r>
      <w:r>
        <w:rPr>
          <w:rFonts w:ascii="Bookman Old Style" w:hAnsi="Bookman Old Style"/>
          <w:color w:val="1C2733"/>
          <w:sz w:val="24"/>
          <w:szCs w:val="24"/>
        </w:rPr>
        <w:t>.</w:t>
      </w:r>
    </w:p>
    <w:p w:rsidR="001B242E" w:rsidRPr="00734108" w:rsidRDefault="001B242E" w:rsidP="001B242E">
      <w:pPr>
        <w:spacing w:before="240" w:line="250" w:lineRule="auto"/>
        <w:rPr>
          <w:rFonts w:ascii="Bookman Old Style" w:hAnsi="Bookman Old Style"/>
          <w:color w:val="1C2733"/>
          <w:sz w:val="24"/>
          <w:szCs w:val="24"/>
        </w:rPr>
      </w:pPr>
      <w:r w:rsidRPr="00734108">
        <w:rPr>
          <w:rFonts w:ascii="Bookman Old Style" w:hAnsi="Bookman Old Style"/>
          <w:color w:val="1C2733"/>
          <w:sz w:val="24"/>
          <w:szCs w:val="24"/>
        </w:rPr>
        <w:t>The objective is to recover outstanding funds while avoiding unnecessary disruption to legitimate commercial relationships.</w:t>
      </w:r>
    </w:p>
    <w:p w:rsidR="008722D6" w:rsidRPr="001B242E" w:rsidRDefault="008722D6" w:rsidP="008722D6">
      <w:pPr>
        <w:pBdr>
          <w:bottom w:val="single" w:sz="8" w:space="0" w:color="125BA5"/>
        </w:pBdr>
        <w:spacing w:before="240"/>
        <w:rPr>
          <w:rFonts w:ascii="Bookman Old Style" w:hAnsi="Bookman Old Style"/>
          <w:color w:val="000000" w:themeColor="text1"/>
          <w:sz w:val="24"/>
          <w:szCs w:val="24"/>
        </w:rPr>
      </w:pPr>
      <w:r w:rsidRPr="001B242E">
        <w:rPr>
          <w:rFonts w:ascii="Bookman Old Style" w:hAnsi="Bookman Old Style"/>
          <w:color w:val="000000" w:themeColor="text1"/>
          <w:sz w:val="24"/>
          <w:szCs w:val="24"/>
        </w:rPr>
        <w:t xml:space="preserve">Client commitment is required at this stage; a little commitment fees as low as </w:t>
      </w:r>
      <w:r w:rsidR="001B242E">
        <w:rPr>
          <w:rFonts w:ascii="Bookman Old Style" w:hAnsi="Bookman Old Style"/>
          <w:color w:val="000000" w:themeColor="text1"/>
          <w:sz w:val="24"/>
          <w:szCs w:val="24"/>
        </w:rPr>
        <w:t>1.5</w:t>
      </w:r>
      <w:r w:rsidRPr="001B242E">
        <w:rPr>
          <w:rFonts w:ascii="Bookman Old Style" w:hAnsi="Bookman Old Style"/>
          <w:color w:val="000000" w:themeColor="text1"/>
          <w:sz w:val="24"/>
          <w:szCs w:val="24"/>
        </w:rPr>
        <w:t>%</w:t>
      </w:r>
      <w:r w:rsidR="001B242E">
        <w:rPr>
          <w:rFonts w:ascii="Bookman Old Style" w:hAnsi="Bookman Old Style"/>
          <w:color w:val="000000" w:themeColor="text1"/>
          <w:sz w:val="24"/>
          <w:szCs w:val="24"/>
        </w:rPr>
        <w:t xml:space="preserve"> to 3%</w:t>
      </w:r>
      <w:r w:rsidRPr="001B242E">
        <w:rPr>
          <w:rFonts w:ascii="Bookman Old Style" w:hAnsi="Bookman Old Style"/>
          <w:color w:val="000000" w:themeColor="text1"/>
          <w:sz w:val="24"/>
          <w:szCs w:val="24"/>
        </w:rPr>
        <w:t xml:space="preserve"> is required </w:t>
      </w:r>
      <w:r w:rsidR="001B242E" w:rsidRPr="001B242E">
        <w:rPr>
          <w:rFonts w:ascii="Bookman Old Style" w:hAnsi="Bookman Old Style"/>
          <w:b/>
          <w:color w:val="000000" w:themeColor="text1"/>
          <w:sz w:val="24"/>
          <w:szCs w:val="24"/>
        </w:rPr>
        <w:t>(factors to be considered includes the amount to be recovered, location of the defaulter and age of the debt)</w:t>
      </w:r>
      <w:r w:rsidR="001B242E">
        <w:rPr>
          <w:rFonts w:ascii="Bookman Old Style" w:hAnsi="Bookman Old Style"/>
          <w:color w:val="000000" w:themeColor="text1"/>
          <w:sz w:val="24"/>
          <w:szCs w:val="24"/>
        </w:rPr>
        <w:t xml:space="preserve"> </w:t>
      </w:r>
      <w:r w:rsidRPr="001B242E">
        <w:rPr>
          <w:rFonts w:ascii="Bookman Old Style" w:hAnsi="Bookman Old Style"/>
          <w:color w:val="000000" w:themeColor="text1"/>
          <w:sz w:val="24"/>
          <w:szCs w:val="24"/>
        </w:rPr>
        <w:t>from the client to climb the legal ladder, this fees caters for some part of court filing fees. Solicitors fee and all other incidental legal fees are paid by Experts Consult. This is to show our level of confidence in the Legal Recovery Stage.</w:t>
      </w:r>
    </w:p>
    <w:p w:rsidR="00536EF7" w:rsidRPr="00734108" w:rsidRDefault="00734108"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OUR</w:t>
      </w:r>
      <w:r w:rsidR="00394EA2" w:rsidRPr="00734108">
        <w:rPr>
          <w:rFonts w:ascii="Bookman Old Style" w:hAnsi="Bookman Old Style"/>
          <w:b/>
          <w:color w:val="082F5B"/>
          <w:sz w:val="30"/>
        </w:rPr>
        <w:t xml:space="preserve"> INTERNATIONAL AFFILIATION — INTERNATIONAL CREDIT EXCHANGE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is a proud member of the International Credit Exchange (ICE).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Membership of ICE forms an important part of the Company's international recovery capability, enabling Experts Consult to connect with a wider network of recovery professionals and organizations when a debt involves a debtor, creditor, transaction or business relationship outside the Company's immediate geographical footprint.</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Company's historical public profile describes ICE as an international network connecting recovery firms across numerous jurisdictions and allowing member firms to support cross-border recovery assignments.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For Experts Consult, this international affiliation provides an important extension of its local capabilities.</w:t>
      </w:r>
    </w:p>
    <w:p w:rsidR="00536EF7"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lastRenderedPageBreak/>
        <w:t>A client may therefore engage Experts Consult for a receivable arising in Ghana while the debtor, company, asset or commercial relationship may be located in another country. Where appropriate, the matter can be coordinated through international partners and the applicable local legal and recovery framework.</w:t>
      </w:r>
    </w:p>
    <w:p w:rsidR="00734108" w:rsidRPr="00734108" w:rsidRDefault="00734108" w:rsidP="000420B1">
      <w:pPr>
        <w:spacing w:before="240" w:line="250" w:lineRule="auto"/>
        <w:jc w:val="both"/>
        <w:rPr>
          <w:rFonts w:ascii="Bookman Old Style" w:hAnsi="Bookman Old Style"/>
          <w:sz w:val="24"/>
          <w:szCs w:val="24"/>
        </w:rPr>
      </w:pPr>
    </w:p>
    <w:p w:rsidR="00536EF7" w:rsidRPr="00734108" w:rsidRDefault="00734108"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Value</w:t>
      </w:r>
      <w:r w:rsidR="00394EA2" w:rsidRPr="00734108">
        <w:rPr>
          <w:rFonts w:ascii="Bookman Old Style" w:hAnsi="Bookman Old Style"/>
          <w:b/>
          <w:color w:val="082F5B"/>
          <w:sz w:val="30"/>
        </w:rPr>
        <w:t xml:space="preserve"> of ICE Membership</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Company's ICE membership supports: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Cross-border debt recovery</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International case referrals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Access to recovery partners in other jurisdictions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Local-market assistance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International recovery coordination</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Greater geographical reach</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Knowledge sharing</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International standards and professional practices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Support for multinational clients</w:t>
      </w:r>
    </w:p>
    <w:p w:rsidR="00536EF7"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t>This gives Experts Consult a broader proposition than a conventional domestic collection agency.</w:t>
      </w:r>
    </w:p>
    <w:p w:rsidR="00734108" w:rsidRPr="00734108" w:rsidRDefault="00734108" w:rsidP="000420B1">
      <w:pPr>
        <w:spacing w:before="240" w:line="250" w:lineRule="auto"/>
        <w:jc w:val="both"/>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OUR</w:t>
      </w:r>
      <w:r w:rsidR="00394EA2" w:rsidRPr="00734108">
        <w:rPr>
          <w:rFonts w:ascii="Bookman Old Style" w:hAnsi="Bookman Old Style"/>
          <w:b/>
          <w:color w:val="082F5B"/>
          <w:sz w:val="30"/>
        </w:rPr>
        <w:t xml:space="preserve"> BUSINESS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operates at the intersection of:</w:t>
      </w:r>
    </w:p>
    <w:p w:rsidR="00536EF7" w:rsidRPr="00734108" w:rsidRDefault="008722D6" w:rsidP="000420B1">
      <w:pPr>
        <w:spacing w:before="240" w:line="250" w:lineRule="auto"/>
        <w:jc w:val="both"/>
        <w:rPr>
          <w:rFonts w:ascii="Bookman Old Style" w:hAnsi="Bookman Old Style"/>
          <w:sz w:val="24"/>
          <w:szCs w:val="24"/>
        </w:rPr>
      </w:pPr>
      <w:r>
        <w:rPr>
          <w:rFonts w:ascii="Bookman Old Style" w:hAnsi="Bookman Old Style"/>
          <w:color w:val="1C2733"/>
          <w:sz w:val="24"/>
          <w:szCs w:val="24"/>
        </w:rPr>
        <w:t>Debt Recovery, Credit Management, Receivables Management, Risk Monitoring, Legal Recovery, Revenue Collection and</w:t>
      </w:r>
      <w:r w:rsidR="00394EA2" w:rsidRPr="00734108">
        <w:rPr>
          <w:rFonts w:ascii="Bookman Old Style" w:hAnsi="Bookman Old Style"/>
          <w:color w:val="1C2733"/>
          <w:sz w:val="24"/>
          <w:szCs w:val="24"/>
        </w:rPr>
        <w:t xml:space="preserve"> Financial Intelligence.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Company's objective is to help clients convert outstanding receivables into recovered cash while improving the systems and processes that govern credit.</w:t>
      </w: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OUR</w:t>
      </w:r>
      <w:r w:rsidR="00394EA2" w:rsidRPr="00734108">
        <w:rPr>
          <w:rFonts w:ascii="Bookman Old Style" w:hAnsi="Bookman Old Style"/>
          <w:b/>
          <w:color w:val="082F5B"/>
          <w:sz w:val="30"/>
        </w:rPr>
        <w:t xml:space="preserve"> SERVICES</w:t>
      </w:r>
    </w:p>
    <w:p w:rsidR="00536EF7" w:rsidRPr="00734108" w:rsidRDefault="00394EA2" w:rsidP="000420B1">
      <w:pPr>
        <w:pBdr>
          <w:bottom w:val="single" w:sz="8" w:space="0" w:color="125BA5"/>
        </w:pBdr>
        <w:spacing w:before="240"/>
        <w:rPr>
          <w:rFonts w:ascii="Bookman Old Style" w:hAnsi="Bookman Old Style"/>
        </w:rPr>
      </w:pPr>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Commercial Debt Recovery</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Experts Consult assists banks, corporations, businesses, trading organizations and other institutions in recovering outstanding commercial obligations.</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The process can include:</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lastRenderedPageBreak/>
        <w:t>Portfolio assessment</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Account verification</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Debtor profiling</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Pre-legal recovery</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Negotiation</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Mediation</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Payment-plan development</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Settlement arrangements</w:t>
      </w:r>
    </w:p>
    <w:p w:rsidR="00536EF7" w:rsidRDefault="00394EA2" w:rsidP="000420B1">
      <w:pPr>
        <w:spacing w:before="240" w:line="250" w:lineRule="auto"/>
        <w:rPr>
          <w:rFonts w:ascii="Bookman Old Style" w:hAnsi="Bookman Old Style"/>
          <w:color w:val="1C2733"/>
          <w:sz w:val="24"/>
          <w:szCs w:val="24"/>
        </w:rPr>
      </w:pPr>
      <w:r w:rsidRPr="00734108">
        <w:rPr>
          <w:rFonts w:ascii="Bookman Old Style" w:hAnsi="Bookman Old Style"/>
          <w:color w:val="1C2733"/>
          <w:sz w:val="24"/>
          <w:szCs w:val="24"/>
        </w:rPr>
        <w:t>Escalation where required</w:t>
      </w:r>
    </w:p>
    <w:p w:rsidR="00734108" w:rsidRPr="00734108" w:rsidRDefault="00734108" w:rsidP="000420B1">
      <w:pPr>
        <w:spacing w:before="240" w:line="250" w:lineRule="auto"/>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DOMESTIC</w:t>
      </w:r>
      <w:r w:rsidR="00394EA2" w:rsidRPr="00734108">
        <w:rPr>
          <w:rFonts w:ascii="Bookman Old Style" w:hAnsi="Bookman Old Style"/>
          <w:b/>
          <w:color w:val="082F5B"/>
          <w:sz w:val="30"/>
        </w:rPr>
        <w:t xml:space="preserve"> &amp; CONSUMER DEBT RECOVERY</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also provides recovery support for individual and household obligations.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Consumer recovery requires a different approach from commercial recovery. The Company therefore emphasizes appropriate communication, professionalism, empathy, documentation and compliance.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process may include:</w:t>
      </w:r>
    </w:p>
    <w:p w:rsidR="00536EF7"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t>Account verification</w:t>
      </w:r>
      <w:r w:rsidR="00734108">
        <w:rPr>
          <w:rFonts w:ascii="Bookman Old Style" w:hAnsi="Bookman Old Style"/>
          <w:sz w:val="24"/>
          <w:szCs w:val="24"/>
        </w:rPr>
        <w:t xml:space="preserve">, </w:t>
      </w:r>
      <w:r w:rsidRPr="00734108">
        <w:rPr>
          <w:rFonts w:ascii="Bookman Old Style" w:hAnsi="Bookman Old Style"/>
          <w:color w:val="1C2733"/>
          <w:sz w:val="24"/>
          <w:szCs w:val="24"/>
        </w:rPr>
        <w:t>Debtor contact</w:t>
      </w:r>
      <w:r w:rsidR="00734108">
        <w:rPr>
          <w:rFonts w:ascii="Bookman Old Style" w:hAnsi="Bookman Old Style"/>
          <w:sz w:val="24"/>
          <w:szCs w:val="24"/>
        </w:rPr>
        <w:t xml:space="preserve">, </w:t>
      </w:r>
      <w:r w:rsidRPr="00734108">
        <w:rPr>
          <w:rFonts w:ascii="Bookman Old Style" w:hAnsi="Bookman Old Style"/>
          <w:color w:val="1C2733"/>
          <w:sz w:val="24"/>
          <w:szCs w:val="24"/>
        </w:rPr>
        <w:t>Payment discussions</w:t>
      </w:r>
      <w:r w:rsidR="00734108">
        <w:rPr>
          <w:rFonts w:ascii="Bookman Old Style" w:hAnsi="Bookman Old Style"/>
          <w:color w:val="1C2733"/>
          <w:sz w:val="24"/>
          <w:szCs w:val="24"/>
        </w:rPr>
        <w:t xml:space="preserve">, </w:t>
      </w:r>
      <w:r w:rsidRPr="00734108">
        <w:rPr>
          <w:rFonts w:ascii="Bookman Old Style" w:hAnsi="Bookman Old Style"/>
          <w:color w:val="1C2733"/>
          <w:sz w:val="24"/>
          <w:szCs w:val="24"/>
        </w:rPr>
        <w:t>Structured repayment arrangements</w:t>
      </w:r>
      <w:r w:rsidR="00734108">
        <w:rPr>
          <w:rFonts w:ascii="Bookman Old Style" w:hAnsi="Bookman Old Style"/>
          <w:color w:val="1C2733"/>
          <w:sz w:val="24"/>
          <w:szCs w:val="24"/>
        </w:rPr>
        <w:t xml:space="preserve">, </w:t>
      </w:r>
      <w:r w:rsidRPr="00734108">
        <w:rPr>
          <w:rFonts w:ascii="Bookman Old Style" w:hAnsi="Bookman Old Style"/>
          <w:color w:val="1C2733"/>
          <w:sz w:val="24"/>
          <w:szCs w:val="24"/>
        </w:rPr>
        <w:t>Follow-up</w:t>
      </w:r>
      <w:r w:rsidR="00734108">
        <w:rPr>
          <w:rFonts w:ascii="Bookman Old Style" w:hAnsi="Bookman Old Style"/>
          <w:color w:val="1C2733"/>
          <w:sz w:val="24"/>
          <w:szCs w:val="24"/>
        </w:rPr>
        <w:t xml:space="preserve">, </w:t>
      </w:r>
      <w:r w:rsidRPr="00734108">
        <w:rPr>
          <w:rFonts w:ascii="Bookman Old Style" w:hAnsi="Bookman Old Style"/>
          <w:color w:val="1C2733"/>
          <w:sz w:val="24"/>
          <w:szCs w:val="24"/>
        </w:rPr>
        <w:t>Settlement negotiation</w:t>
      </w:r>
      <w:r w:rsidR="00734108">
        <w:rPr>
          <w:rFonts w:ascii="Bookman Old Style" w:hAnsi="Bookman Old Style"/>
          <w:color w:val="1C2733"/>
          <w:sz w:val="24"/>
          <w:szCs w:val="24"/>
        </w:rPr>
        <w:t xml:space="preserve">, </w:t>
      </w:r>
      <w:r w:rsidRPr="00734108">
        <w:rPr>
          <w:rFonts w:ascii="Bookman Old Style" w:hAnsi="Bookman Old Style"/>
          <w:color w:val="1C2733"/>
          <w:sz w:val="24"/>
          <w:szCs w:val="24"/>
        </w:rPr>
        <w:t>Escalation where appropriate</w:t>
      </w:r>
      <w:r w:rsidR="00734108">
        <w:rPr>
          <w:rFonts w:ascii="Bookman Old Style" w:hAnsi="Bookman Old Style"/>
          <w:color w:val="1C2733"/>
          <w:sz w:val="24"/>
          <w:szCs w:val="24"/>
        </w:rPr>
        <w:t xml:space="preserve">, </w:t>
      </w:r>
      <w:r w:rsidRPr="00734108">
        <w:rPr>
          <w:rFonts w:ascii="Bookman Old Style" w:hAnsi="Bookman Old Style"/>
          <w:color w:val="1C2733"/>
          <w:sz w:val="24"/>
          <w:szCs w:val="24"/>
        </w:rPr>
        <w:t>Recovery confirmation</w:t>
      </w:r>
      <w:r w:rsidR="00734108">
        <w:rPr>
          <w:rFonts w:ascii="Bookman Old Style" w:hAnsi="Bookman Old Style"/>
          <w:color w:val="1C2733"/>
          <w:sz w:val="24"/>
          <w:szCs w:val="24"/>
        </w:rPr>
        <w:t xml:space="preserve">, </w:t>
      </w:r>
      <w:r w:rsidRPr="00734108">
        <w:rPr>
          <w:rFonts w:ascii="Bookman Old Style" w:hAnsi="Bookman Old Style"/>
          <w:color w:val="1C2733"/>
          <w:sz w:val="24"/>
          <w:szCs w:val="24"/>
        </w:rPr>
        <w:t>Reporting to the client</w:t>
      </w:r>
      <w:r w:rsidR="00734108">
        <w:rPr>
          <w:rFonts w:ascii="Bookman Old Style" w:hAnsi="Bookman Old Style"/>
          <w:color w:val="1C2733"/>
          <w:sz w:val="24"/>
          <w:szCs w:val="24"/>
        </w:rPr>
        <w:t>.</w:t>
      </w:r>
    </w:p>
    <w:p w:rsidR="00734108" w:rsidRPr="00734108" w:rsidRDefault="00734108" w:rsidP="000420B1">
      <w:pPr>
        <w:spacing w:before="240" w:line="250" w:lineRule="auto"/>
        <w:jc w:val="both"/>
        <w:rPr>
          <w:rFonts w:ascii="Bookman Old Style" w:hAnsi="Bookman Old Style"/>
          <w:sz w:val="24"/>
          <w:szCs w:val="24"/>
        </w:rPr>
      </w:pPr>
    </w:p>
    <w:p w:rsidR="00536EF7"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t>The Company's stated approach is to pursue recovery while respecting debtor dignity and maintaining professional standards.</w:t>
      </w:r>
    </w:p>
    <w:p w:rsidR="00536EF7" w:rsidRPr="00734108" w:rsidRDefault="00FD661B"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CREDIT</w:t>
      </w:r>
      <w:r w:rsidR="00394EA2" w:rsidRPr="00734108">
        <w:rPr>
          <w:rFonts w:ascii="Bookman Old Style" w:hAnsi="Bookman Old Style"/>
          <w:b/>
          <w:color w:val="082F5B"/>
          <w:sz w:val="30"/>
        </w:rPr>
        <w:t xml:space="preserve"> MANAGEMENT</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recognizes that effective debt recovery begins long before a debt becomes overdue.</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The Company therefore provides credit-management support designed to help organizations improve the quality of credit decisions and reduce avoidable future defaults.</w:t>
      </w:r>
    </w:p>
    <w:p w:rsidR="00536EF7" w:rsidRDefault="00734108" w:rsidP="000420B1">
      <w:pPr>
        <w:spacing w:before="240" w:line="250" w:lineRule="auto"/>
        <w:jc w:val="both"/>
        <w:rPr>
          <w:rFonts w:ascii="Bookman Old Style" w:hAnsi="Bookman Old Style"/>
          <w:color w:val="1C2733"/>
          <w:sz w:val="24"/>
          <w:szCs w:val="24"/>
        </w:rPr>
      </w:pPr>
      <w:r>
        <w:rPr>
          <w:rFonts w:ascii="Bookman Old Style" w:hAnsi="Bookman Old Style"/>
          <w:color w:val="1C2733"/>
          <w:sz w:val="24"/>
          <w:szCs w:val="24"/>
        </w:rPr>
        <w:t xml:space="preserve">Services may include </w:t>
      </w:r>
      <w:r w:rsidR="00394EA2" w:rsidRPr="00734108">
        <w:rPr>
          <w:rFonts w:ascii="Bookman Old Style" w:hAnsi="Bookman Old Style"/>
          <w:color w:val="1C2733"/>
          <w:sz w:val="24"/>
          <w:szCs w:val="24"/>
        </w:rPr>
        <w:t>Credit-policy review</w:t>
      </w:r>
      <w:r>
        <w:rPr>
          <w:rFonts w:ascii="Bookman Old Style" w:hAnsi="Bookman Old Style"/>
          <w:color w:val="1C2733"/>
          <w:sz w:val="24"/>
          <w:szCs w:val="24"/>
        </w:rPr>
        <w:t xml:space="preserve">, </w:t>
      </w:r>
      <w:r w:rsidR="00394EA2" w:rsidRPr="00734108">
        <w:rPr>
          <w:rFonts w:ascii="Bookman Old Style" w:hAnsi="Bookman Old Style"/>
          <w:color w:val="1C2733"/>
          <w:sz w:val="24"/>
          <w:szCs w:val="24"/>
        </w:rPr>
        <w:t>Credit-process assessment</w:t>
      </w:r>
      <w:r>
        <w:rPr>
          <w:rFonts w:ascii="Bookman Old Style" w:hAnsi="Bookman Old Style"/>
          <w:color w:val="1C2733"/>
          <w:sz w:val="24"/>
          <w:szCs w:val="24"/>
        </w:rPr>
        <w:t xml:space="preserve">, </w:t>
      </w:r>
      <w:r w:rsidR="00394EA2" w:rsidRPr="00734108">
        <w:rPr>
          <w:rFonts w:ascii="Bookman Old Style" w:hAnsi="Bookman Old Style"/>
          <w:color w:val="1C2733"/>
          <w:sz w:val="24"/>
          <w:szCs w:val="24"/>
        </w:rPr>
        <w:t>Customer assessment</w:t>
      </w:r>
      <w:r>
        <w:rPr>
          <w:rFonts w:ascii="Bookman Old Style" w:hAnsi="Bookman Old Style"/>
          <w:color w:val="1C2733"/>
          <w:sz w:val="24"/>
          <w:szCs w:val="24"/>
        </w:rPr>
        <w:t>.</w:t>
      </w:r>
    </w:p>
    <w:p w:rsidR="00734108" w:rsidRPr="00734108" w:rsidRDefault="00734108" w:rsidP="000420B1">
      <w:pPr>
        <w:spacing w:before="240" w:line="250" w:lineRule="auto"/>
        <w:jc w:val="both"/>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lastRenderedPageBreak/>
        <w:t>✓</w:t>
      </w:r>
      <w:r w:rsidRPr="00734108">
        <w:rPr>
          <w:rFonts w:ascii="Bookman Old Style" w:hAnsi="Bookman Old Style"/>
          <w:b/>
          <w:color w:val="D99B2B"/>
          <w:sz w:val="34"/>
        </w:rPr>
        <w:t xml:space="preserve"> Credit</w:t>
      </w:r>
      <w:r w:rsidR="00394EA2" w:rsidRPr="00734108">
        <w:rPr>
          <w:rFonts w:ascii="Bookman Old Style" w:hAnsi="Bookman Old Style"/>
          <w:b/>
          <w:color w:val="082F5B"/>
          <w:sz w:val="30"/>
        </w:rPr>
        <w:t xml:space="preserve"> documentation review</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Loan and contractual-document review</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Credit-risk identification</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Credit-control procedures</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Receivables monitoring</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Early-warning mechanisms</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Portfolio monitoring</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Credit-management training</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Recovery-readiness assessment</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The philosophy is straightforward:</w:t>
      </w:r>
    </w:p>
    <w:p w:rsidR="00536EF7" w:rsidRDefault="00394EA2" w:rsidP="000420B1">
      <w:pPr>
        <w:spacing w:before="240" w:line="250" w:lineRule="auto"/>
        <w:rPr>
          <w:rFonts w:ascii="Bookman Old Style" w:hAnsi="Bookman Old Style"/>
          <w:color w:val="1C2733"/>
          <w:sz w:val="24"/>
          <w:szCs w:val="24"/>
        </w:rPr>
      </w:pPr>
      <w:r w:rsidRPr="00734108">
        <w:rPr>
          <w:rFonts w:ascii="Bookman Old Style" w:hAnsi="Bookman Old Style"/>
          <w:color w:val="1C2733"/>
          <w:sz w:val="24"/>
          <w:szCs w:val="24"/>
        </w:rPr>
        <w:t>Good credit management reduces bad debt; good recovery management minimizes losses when defaults occur.</w:t>
      </w:r>
    </w:p>
    <w:p w:rsidR="00734108" w:rsidRPr="00734108" w:rsidRDefault="00734108" w:rsidP="000420B1">
      <w:pPr>
        <w:spacing w:before="240" w:line="250" w:lineRule="auto"/>
        <w:rPr>
          <w:rFonts w:ascii="Bookman Old Style" w:hAnsi="Bookman Old Style"/>
          <w:sz w:val="24"/>
          <w:szCs w:val="24"/>
        </w:rPr>
      </w:pPr>
    </w:p>
    <w:p w:rsidR="00536EF7" w:rsidRPr="00734108" w:rsidRDefault="00734108"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RISK</w:t>
      </w:r>
      <w:r w:rsidR="00394EA2" w:rsidRPr="00734108">
        <w:rPr>
          <w:rFonts w:ascii="Bookman Old Style" w:hAnsi="Bookman Old Style"/>
          <w:b/>
          <w:color w:val="082F5B"/>
          <w:sz w:val="30"/>
        </w:rPr>
        <w:t xml:space="preserve"> MONITORING &amp; RECEIVABLES MANAGEMENT</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provides monitoring and management support designed to give clients greater visibility over their outstanding receivables.</w:t>
      </w:r>
    </w:p>
    <w:p w:rsidR="00536EF7" w:rsidRPr="00734108"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t>The goal is to identify deteriorating accounts before they become significantly more difficult or expensive to recover.</w:t>
      </w:r>
    </w:p>
    <w:p w:rsidR="00734108" w:rsidRPr="00734108" w:rsidRDefault="00734108" w:rsidP="000420B1">
      <w:pPr>
        <w:spacing w:before="240" w:line="250" w:lineRule="auto"/>
        <w:jc w:val="both"/>
        <w:rPr>
          <w:rFonts w:ascii="Bookman Old Style" w:hAnsi="Bookman Old Style"/>
          <w:sz w:val="24"/>
          <w:szCs w:val="24"/>
        </w:rPr>
      </w:pPr>
    </w:p>
    <w:p w:rsidR="00536EF7" w:rsidRPr="00734108" w:rsidRDefault="00734108"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LEGAL</w:t>
      </w:r>
      <w:r w:rsidR="00394EA2" w:rsidRPr="00734108">
        <w:rPr>
          <w:rFonts w:ascii="Bookman Old Style" w:hAnsi="Bookman Old Style"/>
          <w:b/>
          <w:color w:val="082F5B"/>
          <w:sz w:val="30"/>
        </w:rPr>
        <w:t xml:space="preserve"> SUPPORT &amp; ADVISORY</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Debt recovery frequently involves legal questions concerning enforceability, documentation, contractual obligations and available remedies.</w:t>
      </w:r>
    </w:p>
    <w:p w:rsidR="00536EF7" w:rsidRPr="00734108" w:rsidRDefault="00394EA2" w:rsidP="000420B1">
      <w:pPr>
        <w:spacing w:before="240" w:line="250" w:lineRule="auto"/>
        <w:jc w:val="both"/>
        <w:rPr>
          <w:rFonts w:ascii="Bookman Old Style" w:hAnsi="Bookman Old Style"/>
          <w:sz w:val="24"/>
          <w:szCs w:val="24"/>
        </w:rPr>
      </w:pPr>
      <w:r w:rsidRPr="00734108">
        <w:rPr>
          <w:rFonts w:ascii="Bookman Old Style" w:hAnsi="Bookman Old Style"/>
          <w:color w:val="1C2733"/>
          <w:sz w:val="24"/>
          <w:szCs w:val="24"/>
        </w:rPr>
        <w:t>Experts Consult works with legal professionals and affiliated law firms to support matters requiring legal intervention.</w:t>
      </w:r>
    </w:p>
    <w:p w:rsidR="00536EF7" w:rsidRDefault="00394EA2" w:rsidP="000420B1">
      <w:pPr>
        <w:spacing w:before="240" w:line="250" w:lineRule="auto"/>
        <w:jc w:val="both"/>
        <w:rPr>
          <w:rFonts w:ascii="Bookman Old Style" w:hAnsi="Bookman Old Style"/>
          <w:color w:val="1C2733"/>
          <w:sz w:val="24"/>
          <w:szCs w:val="24"/>
        </w:rPr>
      </w:pPr>
      <w:r w:rsidRPr="00734108">
        <w:rPr>
          <w:rFonts w:ascii="Bookman Old Style" w:hAnsi="Bookman Old Style"/>
          <w:color w:val="1C2733"/>
          <w:sz w:val="24"/>
          <w:szCs w:val="24"/>
        </w:rPr>
        <w:t>The Company has an in-house Solicitors and partnerships with other legal professionals across its operating markets to support legally grounded recovery activities.</w:t>
      </w:r>
    </w:p>
    <w:p w:rsidR="00734108" w:rsidRDefault="00734108" w:rsidP="000420B1">
      <w:pPr>
        <w:spacing w:before="240" w:line="250" w:lineRule="auto"/>
        <w:jc w:val="both"/>
        <w:rPr>
          <w:rFonts w:ascii="Bookman Old Style" w:hAnsi="Bookman Old Style"/>
          <w:sz w:val="24"/>
          <w:szCs w:val="24"/>
        </w:rPr>
      </w:pPr>
    </w:p>
    <w:p w:rsidR="00734108" w:rsidRDefault="00734108" w:rsidP="000420B1">
      <w:pPr>
        <w:spacing w:before="240" w:line="250" w:lineRule="auto"/>
        <w:jc w:val="both"/>
        <w:rPr>
          <w:rFonts w:ascii="Bookman Old Style" w:hAnsi="Bookman Old Style"/>
          <w:sz w:val="24"/>
          <w:szCs w:val="24"/>
        </w:rPr>
      </w:pPr>
    </w:p>
    <w:p w:rsidR="00734108" w:rsidRDefault="00734108" w:rsidP="000420B1">
      <w:pPr>
        <w:spacing w:before="240" w:line="250" w:lineRule="auto"/>
        <w:jc w:val="both"/>
        <w:rPr>
          <w:rFonts w:ascii="Bookman Old Style" w:hAnsi="Bookman Old Style"/>
          <w:sz w:val="24"/>
          <w:szCs w:val="24"/>
        </w:rPr>
      </w:pPr>
    </w:p>
    <w:p w:rsidR="00734108" w:rsidRPr="00734108" w:rsidRDefault="00734108" w:rsidP="000420B1">
      <w:pPr>
        <w:spacing w:before="240" w:line="250" w:lineRule="auto"/>
        <w:jc w:val="both"/>
        <w:rPr>
          <w:rFonts w:ascii="Bookman Old Style" w:hAnsi="Bookman Old Style"/>
          <w:sz w:val="24"/>
          <w:szCs w:val="24"/>
        </w:rPr>
      </w:pPr>
    </w:p>
    <w:p w:rsidR="00536EF7" w:rsidRPr="00734108" w:rsidRDefault="00734108" w:rsidP="000420B1">
      <w:pPr>
        <w:pBdr>
          <w:bottom w:val="single" w:sz="8" w:space="0" w:color="125BA5"/>
        </w:pBdr>
        <w:spacing w:before="240"/>
        <w:rPr>
          <w:rFonts w:ascii="Bookman Old Style" w:hAnsi="Bookman Old Style"/>
        </w:rPr>
      </w:pPr>
      <w:r w:rsidRPr="00734108">
        <w:rPr>
          <w:rFonts w:ascii="Bookman Old Style" w:hAnsi="Bookman Old Style"/>
          <w:b/>
          <w:color w:val="D99B2B"/>
          <w:sz w:val="34"/>
        </w:rPr>
        <w:lastRenderedPageBreak/>
        <w:t>§ JUDGMENT</w:t>
      </w:r>
      <w:r w:rsidR="00394EA2" w:rsidRPr="00734108">
        <w:rPr>
          <w:rFonts w:ascii="Bookman Old Style" w:hAnsi="Bookman Old Style"/>
          <w:b/>
          <w:color w:val="082F5B"/>
          <w:sz w:val="30"/>
        </w:rPr>
        <w:t xml:space="preserve"> ENFORCEMENT</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Obtaining a court judgment does not necessarily mean that money has been recovered.</w:t>
      </w:r>
    </w:p>
    <w:p w:rsidR="00536EF7" w:rsidRPr="00734108" w:rsidRDefault="00394EA2" w:rsidP="000420B1">
      <w:pPr>
        <w:spacing w:before="240" w:line="250" w:lineRule="auto"/>
        <w:rPr>
          <w:rFonts w:ascii="Bookman Old Style" w:hAnsi="Bookman Old Style"/>
          <w:sz w:val="24"/>
          <w:szCs w:val="24"/>
        </w:rPr>
      </w:pPr>
      <w:r w:rsidRPr="00734108">
        <w:rPr>
          <w:rFonts w:ascii="Bookman Old Style" w:hAnsi="Bookman Old Style"/>
          <w:color w:val="1C2733"/>
          <w:sz w:val="24"/>
          <w:szCs w:val="24"/>
        </w:rPr>
        <w:t>Experts Consult therefore supports clients and legal professionals with the practical enforcement and recovery process following judgments, subject to applicable law and procedure.</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This can include:</w:t>
      </w:r>
    </w:p>
    <w:p w:rsidR="00536EF7" w:rsidRPr="00FD661B" w:rsidRDefault="00FD661B" w:rsidP="000420B1">
      <w:pPr>
        <w:pBdr>
          <w:bottom w:val="single" w:sz="8" w:space="0" w:color="125BA5"/>
        </w:pBdr>
        <w:spacing w:before="240"/>
        <w:rPr>
          <w:rFonts w:ascii="Bookman Old Style" w:hAnsi="Bookman Old Style"/>
        </w:rPr>
      </w:pPr>
      <w:r w:rsidRPr="00FD661B">
        <w:rPr>
          <w:rFonts w:ascii="Bookman Old Style" w:hAnsi="Bookman Old Style"/>
          <w:b/>
          <w:color w:val="D99B2B"/>
          <w:sz w:val="34"/>
        </w:rPr>
        <w:t>§ Judgment</w:t>
      </w:r>
      <w:r w:rsidR="00394EA2" w:rsidRPr="00FD661B">
        <w:rPr>
          <w:rFonts w:ascii="Bookman Old Style" w:hAnsi="Bookman Old Style"/>
          <w:b/>
          <w:color w:val="082F5B"/>
          <w:sz w:val="30"/>
        </w:rPr>
        <w:t xml:space="preserve"> follow-up</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Debtor identification</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Asset verification</w:t>
      </w:r>
    </w:p>
    <w:p w:rsidR="00536EF7" w:rsidRDefault="00394EA2" w:rsidP="000420B1">
      <w:pPr>
        <w:spacing w:before="240" w:line="250" w:lineRule="auto"/>
        <w:jc w:val="both"/>
        <w:rPr>
          <w:rFonts w:ascii="Bookman Old Style" w:hAnsi="Bookman Old Style"/>
          <w:color w:val="1C2733"/>
          <w:sz w:val="24"/>
          <w:szCs w:val="24"/>
        </w:rPr>
      </w:pPr>
      <w:r w:rsidRPr="00FD661B">
        <w:rPr>
          <w:rFonts w:ascii="Bookman Old Style" w:hAnsi="Bookman Old Style"/>
          <w:color w:val="1C2733"/>
          <w:sz w:val="24"/>
          <w:szCs w:val="24"/>
        </w:rPr>
        <w:t>Enforcement coordination</w:t>
      </w:r>
    </w:p>
    <w:p w:rsidR="00FD661B" w:rsidRPr="00FD661B" w:rsidRDefault="00FD661B" w:rsidP="000420B1">
      <w:pPr>
        <w:spacing w:before="240" w:line="250" w:lineRule="auto"/>
        <w:jc w:val="both"/>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PROCESS</w:t>
      </w:r>
      <w:r w:rsidR="00394EA2" w:rsidRPr="00734108">
        <w:rPr>
          <w:rFonts w:ascii="Bookman Old Style" w:hAnsi="Bookman Old Style"/>
          <w:b/>
          <w:color w:val="082F5B"/>
          <w:sz w:val="30"/>
        </w:rPr>
        <w:t xml:space="preserve"> SERVICE</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Experts Consult also provides process-serving capabilities.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This supports the legal and recovery ecosystem by assisting with the appropriate delivery and documentation of legal processes.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Experts consult currently operate in various Court in Ghana as Process Service Company for Judicial Service of Ghana, our Areas includes the Supreme Court, Court of Appeal in Accra, Some Circuit and District Courts in Kumasi and its environs.</w:t>
      </w:r>
    </w:p>
    <w:p w:rsidR="00536EF7" w:rsidRDefault="00394EA2" w:rsidP="000420B1">
      <w:pPr>
        <w:spacing w:before="240" w:line="250" w:lineRule="auto"/>
        <w:jc w:val="both"/>
        <w:rPr>
          <w:rFonts w:ascii="Bookman Old Style" w:hAnsi="Bookman Old Style"/>
          <w:color w:val="1C2733"/>
          <w:sz w:val="24"/>
          <w:szCs w:val="24"/>
        </w:rPr>
      </w:pPr>
      <w:r w:rsidRPr="00FD661B">
        <w:rPr>
          <w:rFonts w:ascii="Bookman Old Style" w:hAnsi="Bookman Old Style"/>
          <w:color w:val="1C2733"/>
          <w:sz w:val="24"/>
          <w:szCs w:val="24"/>
        </w:rPr>
        <w:t>The Company's historical public profile identifies process service as one of its established service areas.</w:t>
      </w:r>
    </w:p>
    <w:p w:rsidR="00FD661B" w:rsidRPr="00FD661B" w:rsidRDefault="00FD661B" w:rsidP="000420B1">
      <w:pPr>
        <w:spacing w:before="240" w:line="250" w:lineRule="auto"/>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REVENUE</w:t>
      </w:r>
      <w:r w:rsidR="00394EA2" w:rsidRPr="00734108">
        <w:rPr>
          <w:rFonts w:ascii="Bookman Old Style" w:hAnsi="Bookman Old Style"/>
          <w:b/>
          <w:color w:val="082F5B"/>
          <w:sz w:val="30"/>
        </w:rPr>
        <w:t xml:space="preserve"> COLLECTION</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Experts Consult can also support organizations with structured revenue-collection requirements.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Potential applications include:</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Outstanding service charges</w:t>
      </w: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Commercial</w:t>
      </w:r>
      <w:r w:rsidR="00394EA2" w:rsidRPr="00734108">
        <w:rPr>
          <w:rFonts w:ascii="Bookman Old Style" w:hAnsi="Bookman Old Style"/>
          <w:b/>
          <w:color w:val="082F5B"/>
          <w:sz w:val="30"/>
        </w:rPr>
        <w:t xml:space="preserve"> receivables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Customer balances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Institutional collections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lastRenderedPageBreak/>
        <w:t>Utility-related receivables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Telecommunications receivables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Other authorized revenue streams</w:t>
      </w:r>
    </w:p>
    <w:p w:rsidR="00536EF7" w:rsidRDefault="00394EA2" w:rsidP="000420B1">
      <w:pPr>
        <w:spacing w:before="240" w:line="250" w:lineRule="auto"/>
        <w:jc w:val="both"/>
        <w:rPr>
          <w:rFonts w:ascii="Bookman Old Style" w:hAnsi="Bookman Old Style"/>
          <w:color w:val="1C2733"/>
          <w:sz w:val="24"/>
          <w:szCs w:val="24"/>
        </w:rPr>
      </w:pPr>
      <w:r w:rsidRPr="00FD661B">
        <w:rPr>
          <w:rFonts w:ascii="Bookman Old Style" w:hAnsi="Bookman Old Style"/>
          <w:color w:val="1C2733"/>
          <w:sz w:val="24"/>
          <w:szCs w:val="24"/>
        </w:rPr>
        <w:t>The Company has historically described revenue collection as one of its service areas.</w:t>
      </w:r>
    </w:p>
    <w:p w:rsidR="00FD661B" w:rsidRPr="00FD661B" w:rsidRDefault="00FD661B" w:rsidP="000420B1">
      <w:pPr>
        <w:spacing w:before="240" w:line="250" w:lineRule="auto"/>
        <w:jc w:val="both"/>
        <w:rPr>
          <w:rFonts w:ascii="Bookman Old Style" w:hAnsi="Bookman Old Style"/>
          <w:sz w:val="24"/>
          <w:szCs w:val="24"/>
        </w:rPr>
      </w:pP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Cross</w:t>
      </w:r>
      <w:proofErr w:type="gramEnd"/>
      <w:r w:rsidRPr="00734108">
        <w:rPr>
          <w:rFonts w:ascii="Bookman Old Style" w:hAnsi="Bookman Old Style"/>
          <w:b/>
          <w:color w:val="082F5B"/>
          <w:sz w:val="30"/>
        </w:rPr>
        <w:t>-Border Debt Recovery</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International trade increasingly creates receivables involving parties in different countries.</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Experts Consult's ICE membership and international relationships allow it to coordinate cross-border recovery matters where the relevant jurisdiction, debtor or asset is outside Ghana.</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Cross-border assignments may involve:</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Client → Experts Consult → International Network/Partner → Local Recovery/Legal Action → Reporting → Recovery</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This enables clients to have a coordinated recovery interface rather than independently searching for collection agents in every jurisdiction.</w:t>
      </w:r>
    </w:p>
    <w:p w:rsidR="00536EF7" w:rsidRDefault="00394EA2" w:rsidP="000420B1">
      <w:pPr>
        <w:spacing w:before="240" w:line="250" w:lineRule="auto"/>
        <w:jc w:val="both"/>
        <w:rPr>
          <w:rFonts w:ascii="Bookman Old Style" w:hAnsi="Bookman Old Style"/>
          <w:color w:val="1C2733"/>
          <w:sz w:val="24"/>
          <w:szCs w:val="24"/>
        </w:rPr>
      </w:pPr>
      <w:r w:rsidRPr="00FD661B">
        <w:rPr>
          <w:rFonts w:ascii="Bookman Old Style" w:hAnsi="Bookman Old Style"/>
          <w:color w:val="1C2733"/>
          <w:sz w:val="24"/>
          <w:szCs w:val="24"/>
        </w:rPr>
        <w:t>International assignments remain subject to the laws, licensing requirements, privacy rules and professional standards applicable in the relevant jurisdictions.</w:t>
      </w:r>
    </w:p>
    <w:p w:rsidR="00FD661B" w:rsidRPr="00FD661B" w:rsidRDefault="00FD661B" w:rsidP="000420B1">
      <w:pPr>
        <w:spacing w:before="240" w:line="250" w:lineRule="auto"/>
        <w:jc w:val="both"/>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Industries</w:t>
      </w:r>
      <w:r w:rsidR="00394EA2" w:rsidRPr="00734108">
        <w:rPr>
          <w:rFonts w:ascii="Bookman Old Style" w:hAnsi="Bookman Old Style"/>
          <w:b/>
          <w:color w:val="082F5B"/>
          <w:sz w:val="30"/>
        </w:rPr>
        <w:t xml:space="preserve"> We Serve</w:t>
      </w:r>
    </w:p>
    <w:p w:rsidR="00536EF7" w:rsidRPr="00FD661B" w:rsidRDefault="00394EA2" w:rsidP="000420B1">
      <w:pPr>
        <w:spacing w:before="240" w:line="240" w:lineRule="auto"/>
        <w:rPr>
          <w:rFonts w:ascii="Bookman Old Style" w:hAnsi="Bookman Old Style"/>
          <w:sz w:val="24"/>
          <w:szCs w:val="24"/>
        </w:rPr>
      </w:pPr>
      <w:r w:rsidRPr="00FD661B">
        <w:rPr>
          <w:rFonts w:ascii="Bookman Old Style" w:hAnsi="Bookman Old Style"/>
          <w:color w:val="1C2733"/>
          <w:sz w:val="24"/>
          <w:szCs w:val="24"/>
        </w:rPr>
        <w:t>Experts Consult has experience and/or capabilities applicable to a broad range of sectors.</w:t>
      </w:r>
    </w:p>
    <w:p w:rsidR="00FD661B" w:rsidRDefault="00FD661B" w:rsidP="000420B1">
      <w:pPr>
        <w:spacing w:before="240" w:line="240" w:lineRule="auto"/>
        <w:rPr>
          <w:rFonts w:ascii="Bookman Old Style" w:hAnsi="Bookman Old Style"/>
          <w:color w:val="1C2733"/>
          <w:sz w:val="24"/>
          <w:szCs w:val="24"/>
        </w:rPr>
      </w:pPr>
      <w:r>
        <w:rPr>
          <w:rFonts w:ascii="Bookman Old Style" w:hAnsi="Bookman Old Style"/>
          <w:color w:val="1C2733"/>
          <w:sz w:val="24"/>
          <w:szCs w:val="24"/>
        </w:rPr>
        <w:t>State Agencies</w:t>
      </w:r>
    </w:p>
    <w:p w:rsidR="00536EF7" w:rsidRDefault="00394EA2" w:rsidP="000420B1">
      <w:pPr>
        <w:spacing w:before="240" w:line="240" w:lineRule="auto"/>
        <w:rPr>
          <w:rFonts w:ascii="Bookman Old Style" w:hAnsi="Bookman Old Style"/>
          <w:color w:val="1C2733"/>
          <w:sz w:val="24"/>
          <w:szCs w:val="24"/>
        </w:rPr>
      </w:pPr>
      <w:r w:rsidRPr="00FD661B">
        <w:rPr>
          <w:rFonts w:ascii="Bookman Old Style" w:hAnsi="Bookman Old Style"/>
          <w:color w:val="1C2733"/>
          <w:sz w:val="24"/>
          <w:szCs w:val="24"/>
        </w:rPr>
        <w:t>Banking &amp; Financial Services</w:t>
      </w:r>
    </w:p>
    <w:p w:rsidR="00536EF7" w:rsidRPr="00FD661B" w:rsidRDefault="00394EA2" w:rsidP="000420B1">
      <w:pPr>
        <w:spacing w:before="240" w:line="240" w:lineRule="auto"/>
        <w:rPr>
          <w:rFonts w:ascii="Bookman Old Style" w:hAnsi="Bookman Old Style"/>
          <w:sz w:val="24"/>
          <w:szCs w:val="24"/>
        </w:rPr>
      </w:pPr>
      <w:r w:rsidRPr="00FD661B">
        <w:rPr>
          <w:rFonts w:ascii="Bookman Old Style" w:hAnsi="Bookman Old Style"/>
          <w:color w:val="1C2733"/>
          <w:sz w:val="24"/>
          <w:szCs w:val="24"/>
        </w:rPr>
        <w:t>Manufacturing &amp; Trading</w:t>
      </w:r>
    </w:p>
    <w:p w:rsidR="00536EF7" w:rsidRPr="00FD661B" w:rsidRDefault="00394EA2" w:rsidP="000420B1">
      <w:pPr>
        <w:spacing w:before="240" w:line="240" w:lineRule="auto"/>
        <w:rPr>
          <w:rFonts w:ascii="Bookman Old Style" w:hAnsi="Bookman Old Style"/>
          <w:sz w:val="24"/>
          <w:szCs w:val="24"/>
        </w:rPr>
      </w:pPr>
      <w:r w:rsidRPr="00FD661B">
        <w:rPr>
          <w:rFonts w:ascii="Bookman Old Style" w:hAnsi="Bookman Old Style"/>
          <w:color w:val="1C2733"/>
          <w:sz w:val="24"/>
          <w:szCs w:val="24"/>
        </w:rPr>
        <w:t>Telecommunications</w:t>
      </w:r>
    </w:p>
    <w:p w:rsidR="00536EF7" w:rsidRPr="00FD661B" w:rsidRDefault="00394EA2" w:rsidP="000420B1">
      <w:pPr>
        <w:spacing w:before="240" w:line="240" w:lineRule="auto"/>
        <w:rPr>
          <w:rFonts w:ascii="Bookman Old Style" w:hAnsi="Bookman Old Style"/>
          <w:sz w:val="24"/>
          <w:szCs w:val="24"/>
        </w:rPr>
      </w:pPr>
      <w:r w:rsidRPr="00FD661B">
        <w:rPr>
          <w:rFonts w:ascii="Bookman Old Style" w:hAnsi="Bookman Old Style"/>
          <w:color w:val="1C2733"/>
          <w:sz w:val="24"/>
          <w:szCs w:val="24"/>
        </w:rPr>
        <w:t>Utilities</w:t>
      </w:r>
      <w:r w:rsidR="00FD661B">
        <w:rPr>
          <w:rFonts w:ascii="Bookman Old Style" w:hAnsi="Bookman Old Style"/>
          <w:color w:val="1C2733"/>
          <w:sz w:val="24"/>
          <w:szCs w:val="24"/>
        </w:rPr>
        <w:t>,</w:t>
      </w:r>
    </w:p>
    <w:p w:rsidR="00536EF7" w:rsidRPr="00FD661B" w:rsidRDefault="00394EA2" w:rsidP="000420B1">
      <w:pPr>
        <w:spacing w:before="240" w:line="240" w:lineRule="auto"/>
        <w:rPr>
          <w:rFonts w:ascii="Bookman Old Style" w:hAnsi="Bookman Old Style"/>
          <w:sz w:val="24"/>
          <w:szCs w:val="24"/>
        </w:rPr>
      </w:pPr>
      <w:r w:rsidRPr="00FD661B">
        <w:rPr>
          <w:rFonts w:ascii="Bookman Old Style" w:hAnsi="Bookman Old Style"/>
          <w:color w:val="1C2733"/>
          <w:sz w:val="24"/>
          <w:szCs w:val="24"/>
        </w:rPr>
        <w:t>Pharmaceuticals &amp; Healthcare</w:t>
      </w:r>
    </w:p>
    <w:p w:rsidR="001B242E" w:rsidRPr="00FD661B" w:rsidRDefault="00394EA2" w:rsidP="000420B1">
      <w:pPr>
        <w:spacing w:before="240" w:line="240" w:lineRule="auto"/>
        <w:rPr>
          <w:rFonts w:ascii="Bookman Old Style" w:hAnsi="Bookman Old Style"/>
          <w:color w:val="1C2733"/>
          <w:sz w:val="24"/>
          <w:szCs w:val="24"/>
        </w:rPr>
      </w:pPr>
      <w:r w:rsidRPr="00FD661B">
        <w:rPr>
          <w:rFonts w:ascii="Bookman Old Style" w:hAnsi="Bookman Old Style"/>
          <w:color w:val="1C2733"/>
          <w:sz w:val="24"/>
          <w:szCs w:val="24"/>
        </w:rPr>
        <w:t>SMEs</w:t>
      </w:r>
    </w:p>
    <w:p w:rsidR="00536EF7" w:rsidRDefault="00394EA2" w:rsidP="000420B1">
      <w:pPr>
        <w:spacing w:before="240" w:line="240" w:lineRule="auto"/>
        <w:rPr>
          <w:rFonts w:ascii="Bookman Old Style" w:hAnsi="Bookman Old Style"/>
          <w:color w:val="1C2733"/>
          <w:sz w:val="24"/>
          <w:szCs w:val="24"/>
        </w:rPr>
      </w:pPr>
      <w:r w:rsidRPr="00FD661B">
        <w:rPr>
          <w:rFonts w:ascii="Bookman Old Style" w:hAnsi="Bookman Old Style"/>
          <w:color w:val="1C2733"/>
          <w:sz w:val="24"/>
          <w:szCs w:val="24"/>
        </w:rPr>
        <w:t>Private Individuals</w:t>
      </w:r>
    </w:p>
    <w:p w:rsidR="00FD661B" w:rsidRPr="00FD661B" w:rsidRDefault="00FD661B" w:rsidP="000420B1">
      <w:pPr>
        <w:spacing w:before="240" w:line="250" w:lineRule="auto"/>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Bookman Old Style" w:hAnsi="Bookman Old Style"/>
          <w:b/>
          <w:color w:val="D99B2B"/>
          <w:sz w:val="34"/>
        </w:rPr>
        <w:lastRenderedPageBreak/>
        <w:t>→ Our</w:t>
      </w:r>
      <w:r w:rsidR="00394EA2" w:rsidRPr="00734108">
        <w:rPr>
          <w:rFonts w:ascii="Bookman Old Style" w:hAnsi="Bookman Old Style"/>
          <w:b/>
          <w:color w:val="082F5B"/>
          <w:sz w:val="30"/>
        </w:rPr>
        <w:t xml:space="preserve"> Modus Operandi</w:t>
      </w:r>
    </w:p>
    <w:p w:rsidR="00536EF7" w:rsidRDefault="00394EA2" w:rsidP="000420B1">
      <w:pPr>
        <w:spacing w:before="240" w:line="250" w:lineRule="auto"/>
        <w:jc w:val="both"/>
        <w:rPr>
          <w:rFonts w:ascii="Bookman Old Style" w:hAnsi="Bookman Old Style"/>
          <w:color w:val="1C2733"/>
          <w:sz w:val="24"/>
          <w:szCs w:val="24"/>
        </w:rPr>
      </w:pPr>
      <w:r w:rsidRPr="00FD661B">
        <w:rPr>
          <w:rFonts w:ascii="Bookman Old Style" w:hAnsi="Bookman Old Style"/>
          <w:color w:val="1C2733"/>
          <w:sz w:val="24"/>
          <w:szCs w:val="24"/>
        </w:rPr>
        <w:t>Experts Consult's recovery philosophy can be summarized as:</w:t>
      </w:r>
    </w:p>
    <w:p w:rsidR="00FD661B" w:rsidRPr="00FD661B" w:rsidRDefault="00FD661B" w:rsidP="000420B1">
      <w:pPr>
        <w:spacing w:before="240" w:line="250" w:lineRule="auto"/>
        <w:jc w:val="both"/>
        <w:rPr>
          <w:rFonts w:ascii="Bookman Old Style" w:hAnsi="Bookman Old Style"/>
          <w:sz w:val="24"/>
          <w:szCs w:val="24"/>
        </w:rPr>
      </w:pPr>
    </w:p>
    <w:p w:rsidR="00536EF7" w:rsidRPr="00734108" w:rsidRDefault="00FD661B"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w:t>
      </w:r>
      <w:proofErr w:type="gramStart"/>
      <w:r w:rsidRPr="00734108">
        <w:rPr>
          <w:rFonts w:ascii="Bookman Old Style" w:hAnsi="Bookman Old Style"/>
          <w:b/>
          <w:color w:val="D99B2B"/>
          <w:sz w:val="34"/>
        </w:rPr>
        <w:t>DATA</w:t>
      </w:r>
      <w:r w:rsidR="001B242E">
        <w:rPr>
          <w:rFonts w:ascii="Bookman Old Style" w:hAnsi="Bookman Old Style"/>
          <w:b/>
          <w:color w:val="082F5B"/>
          <w:sz w:val="30"/>
        </w:rPr>
        <w:t xml:space="preserve"> ,</w:t>
      </w:r>
      <w:proofErr w:type="gramEnd"/>
      <w:r w:rsidR="001B242E">
        <w:rPr>
          <w:rFonts w:ascii="Bookman Old Style" w:hAnsi="Bookman Old Style"/>
          <w:b/>
          <w:color w:val="082F5B"/>
          <w:sz w:val="30"/>
        </w:rPr>
        <w:t xml:space="preserve"> PEOPLE, TECHNOLOGY, LEGAL EXPERTISE, </w:t>
      </w:r>
      <w:r w:rsidR="00394EA2" w:rsidRPr="00734108">
        <w:rPr>
          <w:rFonts w:ascii="Bookman Old Style" w:hAnsi="Bookman Old Style"/>
          <w:b/>
          <w:color w:val="082F5B"/>
          <w:sz w:val="30"/>
        </w:rPr>
        <w:t xml:space="preserve">COMPLIANCE </w:t>
      </w:r>
      <w:r w:rsidR="001B242E">
        <w:rPr>
          <w:rFonts w:ascii="Bookman Old Style" w:hAnsi="Bookman Old Style"/>
          <w:b/>
          <w:color w:val="082F5B"/>
          <w:sz w:val="30"/>
        </w:rPr>
        <w:t xml:space="preserve">AND </w:t>
      </w:r>
      <w:r w:rsidR="00394EA2" w:rsidRPr="00734108">
        <w:rPr>
          <w:rFonts w:ascii="Bookman Old Style" w:hAnsi="Bookman Old Style"/>
          <w:b/>
          <w:color w:val="082F5B"/>
          <w:sz w:val="30"/>
        </w:rPr>
        <w:t>PERFORMANCE</w:t>
      </w:r>
    </w:p>
    <w:p w:rsidR="00536EF7" w:rsidRDefault="00394EA2" w:rsidP="000420B1">
      <w:pPr>
        <w:spacing w:before="240" w:line="250" w:lineRule="auto"/>
        <w:rPr>
          <w:rFonts w:ascii="Bookman Old Style" w:hAnsi="Bookman Old Style"/>
          <w:color w:val="1C2733"/>
          <w:sz w:val="24"/>
          <w:szCs w:val="24"/>
        </w:rPr>
      </w:pPr>
      <w:r w:rsidRPr="00FD661B">
        <w:rPr>
          <w:rFonts w:ascii="Bookman Old Style" w:hAnsi="Bookman Old Style"/>
          <w:color w:val="1C2733"/>
          <w:sz w:val="24"/>
          <w:szCs w:val="24"/>
        </w:rPr>
        <w:t>Every assignment is managed through a structured recovery lifecycle.</w:t>
      </w: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Step</w:t>
      </w:r>
      <w:r w:rsidR="00394EA2" w:rsidRPr="00734108">
        <w:rPr>
          <w:rFonts w:ascii="Bookman Old Style" w:hAnsi="Bookman Old Style"/>
          <w:b/>
          <w:color w:val="082F5B"/>
          <w:sz w:val="30"/>
        </w:rPr>
        <w:t xml:space="preserve"> 1 — Client Instruction</w:t>
      </w:r>
    </w:p>
    <w:p w:rsidR="00536EF7" w:rsidRPr="00FD661B" w:rsidRDefault="00394EA2" w:rsidP="000420B1">
      <w:pPr>
        <w:spacing w:before="240" w:line="250" w:lineRule="auto"/>
        <w:rPr>
          <w:rFonts w:ascii="Bookman Old Style" w:hAnsi="Bookman Old Style"/>
          <w:color w:val="1C2733"/>
          <w:sz w:val="24"/>
          <w:szCs w:val="24"/>
        </w:rPr>
      </w:pPr>
      <w:r w:rsidRPr="00FD661B">
        <w:rPr>
          <w:rFonts w:ascii="Bookman Old Style" w:hAnsi="Bookman Old Style"/>
          <w:color w:val="1C2733"/>
          <w:sz w:val="24"/>
          <w:szCs w:val="24"/>
        </w:rPr>
        <w:t>The client provides the relevant account or portfolio information under an agreed engagement arrangement.</w:t>
      </w:r>
    </w:p>
    <w:p w:rsidR="00FD661B" w:rsidRPr="00734108" w:rsidRDefault="00FD661B" w:rsidP="000420B1">
      <w:pPr>
        <w:spacing w:before="240" w:line="250" w:lineRule="auto"/>
        <w:rPr>
          <w:rFonts w:ascii="Bookman Old Style" w:hAnsi="Bookman Old Style"/>
        </w:rPr>
      </w:pPr>
    </w:p>
    <w:p w:rsidR="00536EF7" w:rsidRPr="00734108" w:rsidRDefault="00FD661B"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Step</w:t>
      </w:r>
      <w:r w:rsidR="00394EA2" w:rsidRPr="00734108">
        <w:rPr>
          <w:rFonts w:ascii="Bookman Old Style" w:hAnsi="Bookman Old Style"/>
          <w:b/>
          <w:color w:val="082F5B"/>
          <w:sz w:val="30"/>
        </w:rPr>
        <w:t xml:space="preserve"> 2 —Initial Assessment</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Experts Consult conducts an initial assessment of the matter to understand:</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Nature of the debt</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Amount outstanding</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Age of debt</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Documentation</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Debtor information</w:t>
      </w:r>
    </w:p>
    <w:p w:rsidR="00536EF7" w:rsidRPr="00FD661B" w:rsidRDefault="00394EA2" w:rsidP="000420B1">
      <w:pPr>
        <w:spacing w:before="240" w:line="250" w:lineRule="auto"/>
        <w:jc w:val="both"/>
        <w:rPr>
          <w:rFonts w:ascii="Bookman Old Style" w:hAnsi="Bookman Old Style"/>
          <w:sz w:val="24"/>
          <w:szCs w:val="24"/>
        </w:rPr>
      </w:pPr>
      <w:r w:rsidRPr="00FD661B">
        <w:rPr>
          <w:rFonts w:ascii="Bookman Old Style" w:hAnsi="Bookman Old Style"/>
          <w:color w:val="1C2733"/>
          <w:sz w:val="24"/>
          <w:szCs w:val="24"/>
        </w:rPr>
        <w:t>Previous recovery efforts</w:t>
      </w:r>
    </w:p>
    <w:p w:rsidR="00536EF7" w:rsidRPr="00734108" w:rsidRDefault="00FD661B"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Legal</w:t>
      </w:r>
      <w:r w:rsidR="00394EA2" w:rsidRPr="00734108">
        <w:rPr>
          <w:rFonts w:ascii="Bookman Old Style" w:hAnsi="Bookman Old Style"/>
          <w:b/>
          <w:color w:val="082F5B"/>
          <w:sz w:val="30"/>
        </w:rPr>
        <w:t xml:space="preserve"> considerations</w:t>
      </w:r>
    </w:p>
    <w:p w:rsidR="00536EF7" w:rsidRDefault="00394EA2" w:rsidP="000420B1">
      <w:pPr>
        <w:spacing w:before="240" w:line="250" w:lineRule="auto"/>
        <w:rPr>
          <w:rFonts w:ascii="Bookman Old Style" w:hAnsi="Bookman Old Style"/>
          <w:color w:val="1C2733"/>
          <w:sz w:val="24"/>
          <w:szCs w:val="24"/>
        </w:rPr>
      </w:pPr>
      <w:r w:rsidRPr="00FD661B">
        <w:rPr>
          <w:rFonts w:ascii="Bookman Old Style" w:hAnsi="Bookman Old Style"/>
          <w:color w:val="1C2733"/>
          <w:sz w:val="24"/>
          <w:szCs w:val="24"/>
        </w:rPr>
        <w:t>Recovery prospects</w:t>
      </w:r>
      <w:r w:rsidR="00FD661B">
        <w:rPr>
          <w:rFonts w:ascii="Bookman Old Style" w:hAnsi="Bookman Old Style"/>
          <w:color w:val="1C2733"/>
          <w:sz w:val="24"/>
          <w:szCs w:val="24"/>
        </w:rPr>
        <w:t xml:space="preserve"> through legal means.</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Step</w:t>
      </w:r>
      <w:proofErr w:type="gramEnd"/>
      <w:r w:rsidRPr="00734108">
        <w:rPr>
          <w:rFonts w:ascii="Bookman Old Style" w:hAnsi="Bookman Old Style"/>
          <w:b/>
          <w:color w:val="082F5B"/>
          <w:sz w:val="30"/>
        </w:rPr>
        <w:t xml:space="preserve"> 3 — Portfolio/Data Validation</w:t>
      </w:r>
    </w:p>
    <w:p w:rsidR="00536EF7" w:rsidRDefault="00394EA2" w:rsidP="000420B1">
      <w:pPr>
        <w:spacing w:before="240" w:line="250" w:lineRule="auto"/>
        <w:rPr>
          <w:rFonts w:ascii="Bookman Old Style" w:hAnsi="Bookman Old Style"/>
          <w:color w:val="1C2733"/>
          <w:sz w:val="24"/>
          <w:szCs w:val="24"/>
        </w:rPr>
      </w:pPr>
      <w:r w:rsidRPr="00FD661B">
        <w:rPr>
          <w:rFonts w:ascii="Bookman Old Style" w:hAnsi="Bookman Old Style"/>
          <w:color w:val="1C2733"/>
          <w:sz w:val="24"/>
          <w:szCs w:val="24"/>
        </w:rPr>
        <w:t>Information is reviewed to determine whether the account is sufficiently documented and suitable for recovery action.</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Step</w:t>
      </w:r>
      <w:proofErr w:type="gramEnd"/>
      <w:r w:rsidRPr="00734108">
        <w:rPr>
          <w:rFonts w:ascii="Bookman Old Style" w:hAnsi="Bookman Old Style"/>
          <w:b/>
          <w:color w:val="082F5B"/>
          <w:sz w:val="30"/>
        </w:rPr>
        <w:t xml:space="preserve"> 4 — Recovery Strategy</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A strategy is developed according to the characteristics of the account.</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The strategy may involve:</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Direct engagement</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lastRenderedPageBreak/>
        <w:t>Written demands</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Negotiation</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Mediation</w:t>
      </w:r>
    </w:p>
    <w:p w:rsidR="00536EF7" w:rsidRPr="00FD661B" w:rsidRDefault="00394EA2" w:rsidP="000420B1">
      <w:pPr>
        <w:spacing w:before="240" w:line="250" w:lineRule="auto"/>
        <w:rPr>
          <w:rFonts w:ascii="Bookman Old Style" w:hAnsi="Bookman Old Style"/>
          <w:sz w:val="24"/>
          <w:szCs w:val="24"/>
        </w:rPr>
      </w:pPr>
      <w:r w:rsidRPr="00FD661B">
        <w:rPr>
          <w:rFonts w:ascii="Bookman Old Style" w:hAnsi="Bookman Old Style"/>
          <w:color w:val="1C2733"/>
          <w:sz w:val="24"/>
          <w:szCs w:val="24"/>
        </w:rPr>
        <w:t>Payment plans</w:t>
      </w:r>
    </w:p>
    <w:p w:rsidR="00FD661B" w:rsidRDefault="00394EA2" w:rsidP="000420B1">
      <w:pPr>
        <w:spacing w:before="240" w:line="250" w:lineRule="auto"/>
        <w:rPr>
          <w:rFonts w:ascii="Bookman Old Style" w:hAnsi="Bookman Old Style"/>
          <w:color w:val="1C2733"/>
          <w:sz w:val="24"/>
          <w:szCs w:val="24"/>
        </w:rPr>
      </w:pPr>
      <w:r w:rsidRPr="00FD661B">
        <w:rPr>
          <w:rFonts w:ascii="Bookman Old Style" w:hAnsi="Bookman Old Style"/>
          <w:color w:val="1C2733"/>
          <w:sz w:val="24"/>
          <w:szCs w:val="24"/>
        </w:rPr>
        <w:t>Investigation</w:t>
      </w:r>
    </w:p>
    <w:p w:rsidR="00536EF7" w:rsidRPr="00734108" w:rsidRDefault="00842F27"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Step</w:t>
      </w:r>
      <w:r w:rsidR="00394EA2" w:rsidRPr="00734108">
        <w:rPr>
          <w:rFonts w:ascii="Bookman Old Style" w:hAnsi="Bookman Old Style"/>
          <w:b/>
          <w:color w:val="082F5B"/>
          <w:sz w:val="30"/>
        </w:rPr>
        <w:t xml:space="preserve"> 5 — Debtor Engagement</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The debtor is approached through appropriate channels.</w:t>
      </w:r>
      <w:r w:rsidR="00842F27">
        <w:rPr>
          <w:rFonts w:ascii="Bookman Old Style" w:hAnsi="Bookman Old Style"/>
          <w:sz w:val="24"/>
          <w:szCs w:val="24"/>
        </w:rPr>
        <w:t xml:space="preserve"> </w:t>
      </w:r>
      <w:r w:rsidRPr="00842F27">
        <w:rPr>
          <w:rFonts w:ascii="Bookman Old Style" w:hAnsi="Bookman Old Style"/>
          <w:color w:val="1C2733"/>
          <w:sz w:val="24"/>
          <w:szCs w:val="24"/>
        </w:rPr>
        <w:t>The objective is not simply to demand payment, but to establish:</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Ability to pay</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Willingness to pay</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Reasons for default</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Disputes or documentation issues</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Appropriate repayment options</w:t>
      </w:r>
    </w:p>
    <w:p w:rsidR="00536EF7" w:rsidRDefault="00394EA2" w:rsidP="000420B1">
      <w:pPr>
        <w:spacing w:before="240" w:line="250" w:lineRule="auto"/>
        <w:jc w:val="both"/>
        <w:rPr>
          <w:rFonts w:ascii="Bookman Old Style" w:hAnsi="Bookman Old Style"/>
          <w:color w:val="1C2733"/>
          <w:sz w:val="24"/>
          <w:szCs w:val="24"/>
        </w:rPr>
      </w:pPr>
      <w:r w:rsidRPr="00842F27">
        <w:rPr>
          <w:rFonts w:ascii="Bookman Old Style" w:hAnsi="Bookman Old Style"/>
          <w:color w:val="1C2733"/>
          <w:sz w:val="24"/>
          <w:szCs w:val="24"/>
        </w:rPr>
        <w:t>Settlement possibilities</w:t>
      </w:r>
    </w:p>
    <w:p w:rsidR="00536EF7" w:rsidRPr="00734108" w:rsidRDefault="00842F27"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Step</w:t>
      </w:r>
      <w:r w:rsidR="00394EA2" w:rsidRPr="00734108">
        <w:rPr>
          <w:rFonts w:ascii="Bookman Old Style" w:hAnsi="Bookman Old Style"/>
          <w:b/>
          <w:color w:val="082F5B"/>
          <w:sz w:val="30"/>
        </w:rPr>
        <w:t xml:space="preserve"> 6 — Demand &amp; Negotiation</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Where appropriate, formal demands and negotiations are undertaken.</w:t>
      </w:r>
      <w:r w:rsidR="00842F27">
        <w:rPr>
          <w:rFonts w:ascii="Bookman Old Style" w:hAnsi="Bookman Old Style"/>
          <w:sz w:val="24"/>
          <w:szCs w:val="24"/>
        </w:rPr>
        <w:t xml:space="preserve"> </w:t>
      </w:r>
      <w:r w:rsidRPr="00842F27">
        <w:rPr>
          <w:rFonts w:ascii="Bookman Old Style" w:hAnsi="Bookman Old Style"/>
          <w:color w:val="1C2733"/>
          <w:sz w:val="24"/>
          <w:szCs w:val="24"/>
        </w:rPr>
        <w:t>The Company seeks commercially realistic solutions while protecting the client's interests.</w:t>
      </w:r>
    </w:p>
    <w:p w:rsidR="00536EF7" w:rsidRPr="00734108" w:rsidRDefault="00842F27" w:rsidP="000420B1">
      <w:pPr>
        <w:pBdr>
          <w:bottom w:val="single" w:sz="8" w:space="0" w:color="125BA5"/>
        </w:pBdr>
        <w:spacing w:before="240"/>
        <w:rPr>
          <w:rFonts w:ascii="Bookman Old Style" w:hAnsi="Bookman Old Style"/>
        </w:rPr>
      </w:pPr>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Step</w:t>
      </w:r>
      <w:r w:rsidR="00394EA2" w:rsidRPr="00734108">
        <w:rPr>
          <w:rFonts w:ascii="Bookman Old Style" w:hAnsi="Bookman Old Style"/>
          <w:b/>
          <w:color w:val="082F5B"/>
          <w:sz w:val="30"/>
        </w:rPr>
        <w:t xml:space="preserve"> 7 — Legal Escalation</w:t>
      </w:r>
    </w:p>
    <w:p w:rsidR="00536EF7" w:rsidRDefault="00394EA2" w:rsidP="000420B1">
      <w:pPr>
        <w:spacing w:before="240" w:line="250" w:lineRule="auto"/>
        <w:jc w:val="both"/>
        <w:rPr>
          <w:rFonts w:ascii="Bookman Old Style" w:hAnsi="Bookman Old Style"/>
          <w:color w:val="1C2733"/>
          <w:sz w:val="24"/>
          <w:szCs w:val="24"/>
        </w:rPr>
      </w:pPr>
      <w:r w:rsidRPr="00842F27">
        <w:rPr>
          <w:rFonts w:ascii="Bookman Old Style" w:hAnsi="Bookman Old Style"/>
          <w:color w:val="1C2733"/>
          <w:sz w:val="24"/>
          <w:szCs w:val="24"/>
        </w:rPr>
        <w:t>Where voluntary recovery is unsuccessful and legal action is appropriate, the matter may be escalated through the relevant legal process.</w:t>
      </w:r>
    </w:p>
    <w:p w:rsidR="00536EF7" w:rsidRPr="00734108" w:rsidRDefault="00842F27" w:rsidP="000420B1">
      <w:pPr>
        <w:pBdr>
          <w:bottom w:val="single" w:sz="8" w:space="0" w:color="125BA5"/>
        </w:pBdr>
        <w:spacing w:before="240"/>
        <w:rPr>
          <w:rFonts w:ascii="Bookman Old Style" w:hAnsi="Bookman Old Style"/>
        </w:rPr>
      </w:pPr>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Step</w:t>
      </w:r>
      <w:r w:rsidR="00394EA2" w:rsidRPr="00734108">
        <w:rPr>
          <w:rFonts w:ascii="Bookman Old Style" w:hAnsi="Bookman Old Style"/>
          <w:b/>
          <w:color w:val="082F5B"/>
          <w:sz w:val="30"/>
        </w:rPr>
        <w:t xml:space="preserve"> 8 — Recovery</w:t>
      </w:r>
    </w:p>
    <w:p w:rsidR="00536EF7" w:rsidRPr="00842F2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Once payment is obtained, the recovery is documented, reconciled and reported to the client.</w:t>
      </w:r>
    </w:p>
    <w:p w:rsidR="00536EF7" w:rsidRPr="00734108" w:rsidRDefault="00842F27"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Our</w:t>
      </w:r>
      <w:r w:rsidR="00394EA2" w:rsidRPr="00734108">
        <w:rPr>
          <w:rFonts w:ascii="Bookman Old Style" w:hAnsi="Bookman Old Style"/>
          <w:b/>
          <w:color w:val="082F5B"/>
          <w:sz w:val="30"/>
        </w:rPr>
        <w:t xml:space="preserve"> Technology &amp; Reporting Approach</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Experts Consult has historically emphasized technology and client visibility in its operations.</w:t>
      </w:r>
    </w:p>
    <w:p w:rsidR="00536EF7" w:rsidRDefault="00394EA2" w:rsidP="000420B1">
      <w:pPr>
        <w:spacing w:before="240" w:line="250" w:lineRule="auto"/>
        <w:jc w:val="both"/>
        <w:rPr>
          <w:rFonts w:ascii="Bookman Old Style" w:hAnsi="Bookman Old Style"/>
          <w:color w:val="1C2733"/>
          <w:sz w:val="24"/>
          <w:szCs w:val="24"/>
        </w:rPr>
      </w:pPr>
      <w:r w:rsidRPr="00842F27">
        <w:rPr>
          <w:rFonts w:ascii="Bookman Old Style" w:hAnsi="Bookman Old Style"/>
          <w:color w:val="1C2733"/>
          <w:sz w:val="24"/>
          <w:szCs w:val="24"/>
        </w:rPr>
        <w:t>IT has an operating Management Application that allows clients to monitor cases, view progress and payments, receive updates and provide feedback.</w:t>
      </w:r>
    </w:p>
    <w:p w:rsidR="00842F27" w:rsidRPr="00842F27" w:rsidRDefault="00842F27" w:rsidP="000420B1">
      <w:pPr>
        <w:spacing w:before="240" w:line="250" w:lineRule="auto"/>
        <w:jc w:val="both"/>
        <w:rPr>
          <w:rFonts w:ascii="Bookman Old Style" w:hAnsi="Bookman Old Style"/>
          <w:sz w:val="24"/>
          <w:szCs w:val="24"/>
        </w:rPr>
      </w:pPr>
    </w:p>
    <w:p w:rsidR="00536EF7" w:rsidRPr="00734108" w:rsidRDefault="00394EA2" w:rsidP="000420B1">
      <w:pPr>
        <w:pBdr>
          <w:bottom w:val="single" w:sz="8" w:space="0" w:color="125BA5"/>
        </w:pBdr>
        <w:spacing w:before="240"/>
        <w:jc w:val="both"/>
        <w:rPr>
          <w:rFonts w:ascii="Bookman Old Style" w:hAnsi="Bookman Old Style"/>
        </w:rPr>
      </w:pPr>
      <w:proofErr w:type="gramStart"/>
      <w:r w:rsidRPr="00734108">
        <w:rPr>
          <w:rFonts w:ascii="Segoe UI Symbol" w:hAnsi="Segoe UI Symbol" w:cs="Segoe UI Symbol"/>
          <w:b/>
          <w:color w:val="D99B2B"/>
          <w:sz w:val="34"/>
        </w:rPr>
        <w:lastRenderedPageBreak/>
        <w:t>★</w:t>
      </w:r>
      <w:r w:rsidRPr="00734108">
        <w:rPr>
          <w:rFonts w:ascii="Bookman Old Style" w:hAnsi="Bookman Old Style"/>
          <w:b/>
          <w:color w:val="D99B2B"/>
          <w:sz w:val="34"/>
        </w:rPr>
        <w:t xml:space="preserve">  </w:t>
      </w:r>
      <w:r w:rsidRPr="00734108">
        <w:rPr>
          <w:rFonts w:ascii="Bookman Old Style" w:hAnsi="Bookman Old Style"/>
          <w:b/>
          <w:color w:val="082F5B"/>
          <w:sz w:val="30"/>
        </w:rPr>
        <w:t>Our</w:t>
      </w:r>
      <w:proofErr w:type="gramEnd"/>
      <w:r w:rsidRPr="00734108">
        <w:rPr>
          <w:rFonts w:ascii="Bookman Old Style" w:hAnsi="Bookman Old Style"/>
          <w:b/>
          <w:color w:val="082F5B"/>
          <w:sz w:val="30"/>
        </w:rPr>
        <w:t xml:space="preserve"> Achievements</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 xml:space="preserve">Established in </w:t>
      </w:r>
      <w:r w:rsidR="00984F0E">
        <w:rPr>
          <w:rFonts w:ascii="Bookman Old Style" w:hAnsi="Bookman Old Style"/>
          <w:color w:val="1C2733"/>
          <w:sz w:val="24"/>
          <w:szCs w:val="24"/>
        </w:rPr>
        <w:t xml:space="preserve">March, </w:t>
      </w:r>
      <w:r w:rsidRPr="00842F27">
        <w:rPr>
          <w:rFonts w:ascii="Bookman Old Style" w:hAnsi="Bookman Old Style"/>
          <w:color w:val="1C2733"/>
          <w:sz w:val="24"/>
          <w:szCs w:val="24"/>
        </w:rPr>
        <w:t>2007, Experts Consult has accumulated more than 19 years of experience in debt recovery and credit management. This experience represents one of the Company's most important competitive assets: practical knowledge developed through years of dealing with real-world credit and recovery challenges.</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Experts Consult’s membership with the International Credit Exchange (ICE) is particularly significant because it provides an international dimension to the Company's recovery capability and supports cross-border case handling.</w:t>
      </w:r>
    </w:p>
    <w:p w:rsidR="00536EF7" w:rsidRDefault="00394EA2" w:rsidP="000420B1">
      <w:pPr>
        <w:spacing w:before="240" w:line="250" w:lineRule="auto"/>
        <w:jc w:val="both"/>
        <w:rPr>
          <w:rFonts w:ascii="Bookman Old Style" w:hAnsi="Bookman Old Style"/>
          <w:color w:val="1C2733"/>
          <w:sz w:val="24"/>
          <w:szCs w:val="24"/>
        </w:rPr>
      </w:pPr>
      <w:r w:rsidRPr="00842F27">
        <w:rPr>
          <w:rFonts w:ascii="Bookman Old Style" w:hAnsi="Bookman Old Style"/>
          <w:color w:val="1C2733"/>
          <w:sz w:val="24"/>
          <w:szCs w:val="24"/>
        </w:rPr>
        <w:t>Professional Recognition</w:t>
      </w:r>
    </w:p>
    <w:p w:rsidR="00536EF7" w:rsidRPr="00842F27" w:rsidRDefault="00394EA2" w:rsidP="000420B1">
      <w:pPr>
        <w:spacing w:before="240" w:line="250" w:lineRule="auto"/>
        <w:jc w:val="both"/>
        <w:rPr>
          <w:rFonts w:ascii="Bookman Old Style" w:hAnsi="Bookman Old Style"/>
          <w:sz w:val="24"/>
          <w:szCs w:val="24"/>
        </w:rPr>
      </w:pPr>
      <w:r w:rsidRPr="00842F27">
        <w:rPr>
          <w:rFonts w:ascii="Bookman Old Style" w:hAnsi="Bookman Old Style"/>
          <w:color w:val="1C2733"/>
          <w:sz w:val="24"/>
          <w:szCs w:val="24"/>
        </w:rPr>
        <w:t>Experts Consult and its leadership have also received public recognition within Ghana's credit-management and debt-recovery sector. The Company's leadership was associated with recognition including Best Debt Recovery Agency of the Year awards in consecutive years from 2020, 2021, 2022, 2023 and 2024.</w:t>
      </w:r>
    </w:p>
    <w:p w:rsidR="00536EF7" w:rsidRDefault="00394EA2" w:rsidP="000420B1">
      <w:pPr>
        <w:spacing w:before="240" w:line="250" w:lineRule="auto"/>
        <w:jc w:val="both"/>
        <w:rPr>
          <w:rFonts w:ascii="Bookman Old Style" w:hAnsi="Bookman Old Style"/>
          <w:color w:val="1C2733"/>
          <w:sz w:val="24"/>
          <w:szCs w:val="24"/>
        </w:rPr>
      </w:pPr>
      <w:r w:rsidRPr="00842F27">
        <w:rPr>
          <w:rFonts w:ascii="Bookman Old Style" w:hAnsi="Bookman Old Style"/>
          <w:color w:val="1C2733"/>
          <w:sz w:val="24"/>
          <w:szCs w:val="24"/>
        </w:rPr>
        <w:t>These recognitions provide external evidence of the Company's standing within the Ghanaian credit-management and debt-recovery ecosystem.</w:t>
      </w:r>
    </w:p>
    <w:p w:rsidR="00842F27" w:rsidRPr="00842F27" w:rsidRDefault="00842F27" w:rsidP="000420B1">
      <w:pPr>
        <w:spacing w:before="240" w:line="250" w:lineRule="auto"/>
        <w:jc w:val="both"/>
        <w:rPr>
          <w:rFonts w:ascii="Bookman Old Style" w:hAnsi="Bookman Old Style"/>
          <w:sz w:val="24"/>
          <w:szCs w:val="24"/>
        </w:rPr>
      </w:pPr>
    </w:p>
    <w:p w:rsidR="00536EF7" w:rsidRPr="00734108" w:rsidRDefault="00842F27" w:rsidP="000420B1">
      <w:pPr>
        <w:pBdr>
          <w:bottom w:val="single" w:sz="8" w:space="0" w:color="125BA5"/>
        </w:pBdr>
        <w:spacing w:before="240"/>
        <w:rPr>
          <w:rFonts w:ascii="Bookman Old Style" w:hAnsi="Bookman Old Style"/>
        </w:rPr>
      </w:pPr>
      <w:r w:rsidRPr="00734108">
        <w:rPr>
          <w:rFonts w:ascii="Cambria Math" w:hAnsi="Cambria Math" w:cs="Cambria Math"/>
          <w:b/>
          <w:color w:val="D99B2B"/>
          <w:sz w:val="34"/>
        </w:rPr>
        <w:t>◆</w:t>
      </w:r>
      <w:r w:rsidRPr="00734108">
        <w:rPr>
          <w:rFonts w:ascii="Bookman Old Style" w:hAnsi="Bookman Old Style"/>
          <w:b/>
          <w:color w:val="D99B2B"/>
          <w:sz w:val="34"/>
        </w:rPr>
        <w:t xml:space="preserve"> Our</w:t>
      </w:r>
      <w:r w:rsidR="00394EA2" w:rsidRPr="00734108">
        <w:rPr>
          <w:rFonts w:ascii="Bookman Old Style" w:hAnsi="Bookman Old Style"/>
          <w:b/>
          <w:color w:val="082F5B"/>
          <w:sz w:val="30"/>
        </w:rPr>
        <w:t xml:space="preserve"> Competitive Advantage</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Experts Consult's competitive position is based on a combination of capabilities rather than a single service.</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1</w:t>
      </w:r>
      <w:proofErr w:type="gramEnd"/>
      <w:r w:rsidRPr="00734108">
        <w:rPr>
          <w:rFonts w:ascii="Bookman Old Style" w:hAnsi="Bookman Old Style"/>
          <w:b/>
          <w:color w:val="082F5B"/>
          <w:sz w:val="30"/>
        </w:rPr>
        <w:t>. Established Track Record</w:t>
      </w:r>
    </w:p>
    <w:p w:rsidR="00536EF7" w:rsidRPr="00842F27" w:rsidRDefault="00394EA2" w:rsidP="000420B1">
      <w:pPr>
        <w:spacing w:before="240" w:line="250" w:lineRule="auto"/>
        <w:rPr>
          <w:rFonts w:ascii="Bookman Old Style" w:hAnsi="Bookman Old Style"/>
          <w:sz w:val="22"/>
        </w:rPr>
      </w:pPr>
      <w:r w:rsidRPr="00842F27">
        <w:rPr>
          <w:rFonts w:ascii="Bookman Old Style" w:hAnsi="Bookman Old Style"/>
          <w:color w:val="1C2733"/>
          <w:sz w:val="22"/>
        </w:rPr>
        <w:t>Since 2007, the Company has accumulated extensive practical experience in debt recovery and credit management.</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Times New Roman" w:hAnsi="Times New Roman" w:cs="Times New Roman"/>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2</w:t>
      </w:r>
      <w:proofErr w:type="gramEnd"/>
      <w:r w:rsidRPr="00734108">
        <w:rPr>
          <w:rFonts w:ascii="Bookman Old Style" w:hAnsi="Bookman Old Style"/>
          <w:b/>
          <w:color w:val="082F5B"/>
          <w:sz w:val="30"/>
        </w:rPr>
        <w:t>. No Recovery – No Fee</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The Company's performance-based proposition aligns its commercial interests with successful client recovery.</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3</w:t>
      </w:r>
      <w:proofErr w:type="gramEnd"/>
      <w:r w:rsidRPr="00734108">
        <w:rPr>
          <w:rFonts w:ascii="Bookman Old Style" w:hAnsi="Bookman Old Style"/>
          <w:b/>
          <w:color w:val="082F5B"/>
          <w:sz w:val="30"/>
        </w:rPr>
        <w:t>. International Reach</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ICE membership and international relationships extend the Company's ability to support cross-border recovery.</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Segoe UI Symbol" w:hAnsi="Segoe UI Symbol" w:cs="Segoe UI Symbol"/>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4</w:t>
      </w:r>
      <w:proofErr w:type="gramEnd"/>
      <w:r w:rsidRPr="00734108">
        <w:rPr>
          <w:rFonts w:ascii="Bookman Old Style" w:hAnsi="Bookman Old Style"/>
          <w:b/>
          <w:color w:val="082F5B"/>
          <w:sz w:val="30"/>
        </w:rPr>
        <w:t>. Legal Capability</w:t>
      </w:r>
    </w:p>
    <w:p w:rsidR="00536EF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 xml:space="preserve">The Company </w:t>
      </w:r>
      <w:r w:rsidR="00984F0E">
        <w:rPr>
          <w:rFonts w:ascii="Bookman Old Style" w:hAnsi="Bookman Old Style"/>
          <w:color w:val="1C2733"/>
          <w:sz w:val="24"/>
          <w:szCs w:val="24"/>
        </w:rPr>
        <w:t xml:space="preserve">has an in-house legal department whose duty is to climb the legal step. It </w:t>
      </w:r>
      <w:r w:rsidRPr="00842F27">
        <w:rPr>
          <w:rFonts w:ascii="Bookman Old Style" w:hAnsi="Bookman Old Style"/>
          <w:color w:val="1C2733"/>
          <w:sz w:val="24"/>
          <w:szCs w:val="24"/>
        </w:rPr>
        <w:t xml:space="preserve">works with </w:t>
      </w:r>
      <w:r w:rsidR="00984F0E">
        <w:rPr>
          <w:rFonts w:ascii="Bookman Old Style" w:hAnsi="Bookman Old Style"/>
          <w:color w:val="1C2733"/>
          <w:sz w:val="24"/>
          <w:szCs w:val="24"/>
        </w:rPr>
        <w:t xml:space="preserve">other </w:t>
      </w:r>
      <w:r w:rsidRPr="00842F27">
        <w:rPr>
          <w:rFonts w:ascii="Bookman Old Style" w:hAnsi="Bookman Old Style"/>
          <w:color w:val="1C2733"/>
          <w:sz w:val="24"/>
          <w:szCs w:val="24"/>
        </w:rPr>
        <w:t>legal professionals and law-firm partners to support matte</w:t>
      </w:r>
      <w:r w:rsidR="00984F0E">
        <w:rPr>
          <w:rFonts w:ascii="Bookman Old Style" w:hAnsi="Bookman Old Style"/>
          <w:color w:val="1C2733"/>
          <w:sz w:val="24"/>
          <w:szCs w:val="24"/>
        </w:rPr>
        <w:t xml:space="preserve">rs requiring legal intervention </w:t>
      </w:r>
      <w:proofErr w:type="gramStart"/>
      <w:r w:rsidR="00984F0E">
        <w:rPr>
          <w:rFonts w:ascii="Bookman Old Style" w:hAnsi="Bookman Old Style"/>
          <w:color w:val="1C2733"/>
          <w:sz w:val="24"/>
          <w:szCs w:val="24"/>
        </w:rPr>
        <w:t>our</w:t>
      </w:r>
      <w:proofErr w:type="gramEnd"/>
      <w:r w:rsidR="00984F0E">
        <w:rPr>
          <w:rFonts w:ascii="Bookman Old Style" w:hAnsi="Bookman Old Style"/>
          <w:color w:val="1C2733"/>
          <w:sz w:val="24"/>
          <w:szCs w:val="24"/>
        </w:rPr>
        <w:t xml:space="preserve"> of its operating jurisdictions</w:t>
      </w:r>
    </w:p>
    <w:p w:rsidR="00984F0E" w:rsidRPr="00842F27" w:rsidRDefault="00984F0E" w:rsidP="000420B1">
      <w:pPr>
        <w:spacing w:before="240" w:line="250" w:lineRule="auto"/>
        <w:rPr>
          <w:rFonts w:ascii="Bookman Old Style" w:hAnsi="Bookman Old Style"/>
          <w:sz w:val="24"/>
          <w:szCs w:val="24"/>
        </w:rPr>
      </w:pP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lastRenderedPageBreak/>
        <w:t>◆</w:t>
      </w:r>
      <w:r w:rsidRPr="00734108">
        <w:rPr>
          <w:rFonts w:ascii="Bookman Old Style" w:hAnsi="Bookman Old Style"/>
          <w:b/>
          <w:color w:val="D99B2B"/>
          <w:sz w:val="34"/>
        </w:rPr>
        <w:t xml:space="preserve">  </w:t>
      </w:r>
      <w:r w:rsidRPr="00734108">
        <w:rPr>
          <w:rFonts w:ascii="Bookman Old Style" w:hAnsi="Bookman Old Style"/>
          <w:b/>
          <w:color w:val="082F5B"/>
          <w:sz w:val="30"/>
        </w:rPr>
        <w:t>5</w:t>
      </w:r>
      <w:proofErr w:type="gramEnd"/>
      <w:r w:rsidRPr="00734108">
        <w:rPr>
          <w:rFonts w:ascii="Bookman Old Style" w:hAnsi="Bookman Old Style"/>
          <w:b/>
          <w:color w:val="082F5B"/>
          <w:sz w:val="30"/>
        </w:rPr>
        <w:t>. Multi-Sector Experience</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Experts Consult serves or has experience relevant to financial services, manufacturing, telecommunications, utilities, pharmaceuticals, SMEs, trading and other sectors.</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6</w:t>
      </w:r>
      <w:proofErr w:type="gramEnd"/>
      <w:r w:rsidRPr="00734108">
        <w:rPr>
          <w:rFonts w:ascii="Bookman Old Style" w:hAnsi="Bookman Old Style"/>
          <w:b/>
          <w:color w:val="082F5B"/>
          <w:sz w:val="30"/>
        </w:rPr>
        <w:t>. Human Expertise</w:t>
      </w:r>
    </w:p>
    <w:p w:rsidR="00536EF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Experienced recovery professionals, legal specialists, investigators, client-service personnel and management provide the human foundation of the business.</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7</w:t>
      </w:r>
      <w:proofErr w:type="gramEnd"/>
      <w:r w:rsidRPr="00734108">
        <w:rPr>
          <w:rFonts w:ascii="Bookman Old Style" w:hAnsi="Bookman Old Style"/>
          <w:b/>
          <w:color w:val="082F5B"/>
          <w:sz w:val="30"/>
        </w:rPr>
        <w:t>. Technology &amp; Transparency</w:t>
      </w:r>
    </w:p>
    <w:p w:rsidR="00536EF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Digital case management, reporting and analytics can give clients greater visibility over recovery activities.</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8</w:t>
      </w:r>
      <w:proofErr w:type="gramEnd"/>
      <w:r w:rsidRPr="00734108">
        <w:rPr>
          <w:rFonts w:ascii="Bookman Old Style" w:hAnsi="Bookman Old Style"/>
          <w:b/>
          <w:color w:val="082F5B"/>
          <w:sz w:val="30"/>
        </w:rPr>
        <w:t>. Relationship Preservation</w:t>
      </w:r>
    </w:p>
    <w:p w:rsidR="00536EF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The Company's philosophy emphasizes recovery while protecting legitimate client-customer relationships.</w:t>
      </w: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9</w:t>
      </w:r>
      <w:proofErr w:type="gramEnd"/>
      <w:r w:rsidRPr="00734108">
        <w:rPr>
          <w:rFonts w:ascii="Bookman Old Style" w:hAnsi="Bookman Old Style"/>
          <w:b/>
          <w:color w:val="082F5B"/>
          <w:sz w:val="30"/>
        </w:rPr>
        <w:t>. End-to-End Capability</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Experts Consult can support a matter from:</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Credit Management → Risk Monitoring → Early Intervention → Debt Recovery → Legal Recovery → Judgment Enforcement → Reporting</w:t>
      </w:r>
    </w:p>
    <w:p w:rsidR="00536EF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This integrated approach distinguishes the Company from firms that provide only one component of the recovery process.</w:t>
      </w:r>
    </w:p>
    <w:p w:rsidR="00842F27" w:rsidRPr="00842F27" w:rsidRDefault="00842F27" w:rsidP="000420B1">
      <w:pPr>
        <w:spacing w:before="240" w:line="250" w:lineRule="auto"/>
        <w:rPr>
          <w:rFonts w:ascii="Bookman Old Style" w:hAnsi="Bookman Old Style"/>
          <w:sz w:val="24"/>
          <w:szCs w:val="24"/>
        </w:rPr>
      </w:pPr>
    </w:p>
    <w:p w:rsidR="00536EF7" w:rsidRPr="00734108" w:rsidRDefault="00394EA2" w:rsidP="000420B1">
      <w:pPr>
        <w:pBdr>
          <w:bottom w:val="single" w:sz="8" w:space="0" w:color="125BA5"/>
        </w:pBdr>
        <w:spacing w:before="240"/>
        <w:rPr>
          <w:rFonts w:ascii="Bookman Old Style" w:hAnsi="Bookman Old Style"/>
        </w:rPr>
      </w:pPr>
      <w:proofErr w:type="gramStart"/>
      <w:r w:rsidRPr="00734108">
        <w:rPr>
          <w:rFonts w:ascii="Cambria Math" w:hAnsi="Cambria Math" w:cs="Cambria Math"/>
          <w:b/>
          <w:color w:val="D99B2B"/>
          <w:sz w:val="34"/>
        </w:rPr>
        <w:t>↗</w:t>
      </w:r>
      <w:r w:rsidRPr="00734108">
        <w:rPr>
          <w:rFonts w:ascii="Bookman Old Style" w:hAnsi="Bookman Old Style"/>
          <w:b/>
          <w:color w:val="D99B2B"/>
          <w:sz w:val="34"/>
        </w:rPr>
        <w:t xml:space="preserve">  </w:t>
      </w:r>
      <w:r w:rsidRPr="00734108">
        <w:rPr>
          <w:rFonts w:ascii="Bookman Old Style" w:hAnsi="Bookman Old Style"/>
          <w:b/>
          <w:color w:val="082F5B"/>
          <w:sz w:val="30"/>
        </w:rPr>
        <w:t>20</w:t>
      </w:r>
      <w:proofErr w:type="gramEnd"/>
      <w:r w:rsidRPr="00734108">
        <w:rPr>
          <w:rFonts w:ascii="Bookman Old Style" w:hAnsi="Bookman Old Style"/>
          <w:b/>
          <w:color w:val="082F5B"/>
          <w:sz w:val="30"/>
        </w:rPr>
        <w:t>. OUR VALUE PROPOSITION TO CLIENTS</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Experts Consult offers clients a comprehensive recovery proposition:</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"You focus on your core business. We focus on recovering your money."</w:t>
      </w:r>
    </w:p>
    <w:p w:rsidR="00536EF7" w:rsidRPr="00842F27" w:rsidRDefault="00394EA2" w:rsidP="000420B1">
      <w:pPr>
        <w:spacing w:before="240" w:line="250" w:lineRule="auto"/>
        <w:rPr>
          <w:rFonts w:ascii="Bookman Old Style" w:hAnsi="Bookman Old Style"/>
          <w:sz w:val="24"/>
          <w:szCs w:val="24"/>
        </w:rPr>
      </w:pPr>
      <w:r w:rsidRPr="00842F27">
        <w:rPr>
          <w:rFonts w:ascii="Bookman Old Style" w:hAnsi="Bookman Old Style"/>
          <w:color w:val="1C2733"/>
          <w:sz w:val="24"/>
          <w:szCs w:val="24"/>
        </w:rPr>
        <w:t>Clients benefit from the ability to outsource difficult receivables while retaining visibility and control.</w:t>
      </w:r>
    </w:p>
    <w:p w:rsidR="00536EF7" w:rsidRPr="00842F2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The ultimate objective is to turn outstanding receivables into cash, information and improved credit discipline.</w:t>
      </w:r>
    </w:p>
    <w:p w:rsidR="00536EF7" w:rsidRDefault="00394EA2" w:rsidP="000420B1">
      <w:pPr>
        <w:spacing w:before="240" w:line="250" w:lineRule="auto"/>
        <w:rPr>
          <w:rFonts w:ascii="Bookman Old Style" w:hAnsi="Bookman Old Style"/>
          <w:color w:val="1C2733"/>
          <w:sz w:val="24"/>
          <w:szCs w:val="24"/>
        </w:rPr>
      </w:pPr>
      <w:r w:rsidRPr="00842F27">
        <w:rPr>
          <w:rFonts w:ascii="Bookman Old Style" w:hAnsi="Bookman Old Style"/>
          <w:color w:val="1C2733"/>
          <w:sz w:val="24"/>
          <w:szCs w:val="24"/>
        </w:rPr>
        <w:t>Experts Consult's proposition is to establish a professional recovery pipeline through which qualifying receivables are identified, validated, segmented, pursued and recovered.</w:t>
      </w:r>
    </w:p>
    <w:p w:rsidR="00842F27" w:rsidRPr="00842F27" w:rsidRDefault="00842F27" w:rsidP="000420B1">
      <w:pPr>
        <w:spacing w:before="240" w:line="250" w:lineRule="auto"/>
        <w:rPr>
          <w:rFonts w:ascii="Bookman Old Style" w:hAnsi="Bookman Old Style"/>
          <w:sz w:val="24"/>
          <w:szCs w:val="24"/>
        </w:rPr>
      </w:pPr>
    </w:p>
    <w:p w:rsidR="00536EF7" w:rsidRPr="00734108" w:rsidRDefault="00536EF7" w:rsidP="000420B1">
      <w:pPr>
        <w:spacing w:before="240"/>
        <w:rPr>
          <w:rFonts w:ascii="Bookman Old Style" w:hAnsi="Bookman Old Style"/>
        </w:rPr>
      </w:pPr>
    </w:p>
    <w:p w:rsidR="00536EF7" w:rsidRPr="00734108" w:rsidRDefault="00394EA2" w:rsidP="000420B1">
      <w:pPr>
        <w:spacing w:before="240"/>
        <w:jc w:val="center"/>
        <w:rPr>
          <w:rFonts w:ascii="Bookman Old Style" w:hAnsi="Bookman Old Style"/>
        </w:rPr>
      </w:pPr>
      <w:r w:rsidRPr="00734108">
        <w:rPr>
          <w:rFonts w:ascii="Bookman Old Style" w:hAnsi="Bookman Old Style"/>
          <w:b/>
          <w:color w:val="082F5B"/>
          <w:sz w:val="40"/>
        </w:rPr>
        <w:lastRenderedPageBreak/>
        <w:t>THE INTEGRATED RECOVERY ECOSYSTEM</w:t>
      </w:r>
    </w:p>
    <w:p w:rsidR="00536EF7" w:rsidRPr="00734108" w:rsidRDefault="00536EF7" w:rsidP="000420B1">
      <w:pPr>
        <w:spacing w:before="240"/>
        <w:rPr>
          <w:rFonts w:ascii="Bookman Old Style" w:hAnsi="Bookman Old Style"/>
        </w:rPr>
      </w:pPr>
    </w:p>
    <w:tbl>
      <w:tblPr>
        <w:tblW w:w="0" w:type="auto"/>
        <w:tblLayout w:type="fixed"/>
        <w:tblLook w:val="04A0" w:firstRow="1" w:lastRow="0" w:firstColumn="1" w:lastColumn="0" w:noHBand="0" w:noVBand="1"/>
      </w:tblPr>
      <w:tblGrid>
        <w:gridCol w:w="2065"/>
        <w:gridCol w:w="2065"/>
        <w:gridCol w:w="2065"/>
        <w:gridCol w:w="2065"/>
        <w:gridCol w:w="2065"/>
      </w:tblGrid>
      <w:tr w:rsidR="00536EF7" w:rsidRPr="00734108" w:rsidTr="00E467C8">
        <w:trPr>
          <w:trHeight w:val="1784"/>
        </w:trPr>
        <w:tc>
          <w:tcPr>
            <w:tcW w:w="2065"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Times New Roman" w:hAnsi="Times New Roman" w:cs="Times New Roman"/>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RECOVER</w:t>
            </w:r>
          </w:p>
        </w:tc>
        <w:tc>
          <w:tcPr>
            <w:tcW w:w="2065"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Segoe UI Symbol" w:hAnsi="Segoe UI Symbol" w:cs="Segoe UI Symbol"/>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MANAGE</w:t>
            </w:r>
          </w:p>
        </w:tc>
        <w:tc>
          <w:tcPr>
            <w:tcW w:w="2065"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Segoe UI Symbol" w:hAnsi="Segoe UI Symbol" w:cs="Segoe UI Symbol"/>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ENFORCE</w:t>
            </w:r>
          </w:p>
        </w:tc>
        <w:tc>
          <w:tcPr>
            <w:tcW w:w="2065"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Cambria Math" w:hAnsi="Cambria Math" w:cs="Cambria Math"/>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MONITOR</w:t>
            </w:r>
          </w:p>
        </w:tc>
        <w:tc>
          <w:tcPr>
            <w:tcW w:w="2065" w:type="dxa"/>
            <w:shd w:val="clear" w:color="auto" w:fill="F3F6FA"/>
            <w:vAlign w:val="center"/>
          </w:tcPr>
          <w:p w:rsidR="00536EF7" w:rsidRPr="00734108" w:rsidRDefault="00394EA2" w:rsidP="000420B1">
            <w:pPr>
              <w:spacing w:before="240"/>
              <w:jc w:val="center"/>
              <w:rPr>
                <w:rFonts w:ascii="Bookman Old Style" w:hAnsi="Bookman Old Style"/>
              </w:rPr>
            </w:pPr>
            <w:r w:rsidRPr="00734108">
              <w:rPr>
                <w:rFonts w:ascii="Cambria Math" w:hAnsi="Cambria Math" w:cs="Cambria Math"/>
                <w:b/>
                <w:color w:val="D99B2B"/>
                <w:sz w:val="38"/>
              </w:rPr>
              <w:t>↗</w:t>
            </w:r>
            <w:r w:rsidRPr="00734108">
              <w:rPr>
                <w:rFonts w:ascii="Bookman Old Style" w:hAnsi="Bookman Old Style"/>
                <w:b/>
                <w:color w:val="D99B2B"/>
                <w:sz w:val="38"/>
              </w:rPr>
              <w:br/>
            </w:r>
            <w:r w:rsidRPr="00734108">
              <w:rPr>
                <w:rFonts w:ascii="Bookman Old Style" w:hAnsi="Bookman Old Style"/>
                <w:b/>
                <w:color w:val="082F5B"/>
                <w:sz w:val="15"/>
              </w:rPr>
              <w:t>GROW</w:t>
            </w:r>
          </w:p>
        </w:tc>
      </w:tr>
    </w:tbl>
    <w:p w:rsidR="00536EF7" w:rsidRPr="00734108" w:rsidRDefault="00536EF7" w:rsidP="000420B1">
      <w:pPr>
        <w:spacing w:before="240"/>
        <w:rPr>
          <w:rFonts w:ascii="Bookman Old Style" w:hAnsi="Bookman Old Style"/>
        </w:rPr>
      </w:pPr>
    </w:p>
    <w:tbl>
      <w:tblPr>
        <w:tblW w:w="0" w:type="auto"/>
        <w:tblLook w:val="04A0" w:firstRow="1" w:lastRow="0" w:firstColumn="1" w:lastColumn="0" w:noHBand="0" w:noVBand="1"/>
      </w:tblPr>
      <w:tblGrid>
        <w:gridCol w:w="10188"/>
      </w:tblGrid>
      <w:tr w:rsidR="00536EF7" w:rsidRPr="00734108" w:rsidTr="00E467C8">
        <w:trPr>
          <w:trHeight w:val="2297"/>
        </w:trPr>
        <w:tc>
          <w:tcPr>
            <w:tcW w:w="10325" w:type="dxa"/>
            <w:shd w:val="clear" w:color="auto" w:fill="082F5B"/>
          </w:tcPr>
          <w:p w:rsidR="00E467C8" w:rsidRDefault="00E467C8" w:rsidP="000420B1">
            <w:pPr>
              <w:spacing w:before="240"/>
              <w:jc w:val="center"/>
              <w:rPr>
                <w:rFonts w:ascii="Bookman Old Style" w:hAnsi="Bookman Old Style"/>
                <w:b/>
                <w:color w:val="FFFFFF"/>
                <w:sz w:val="26"/>
              </w:rPr>
            </w:pPr>
          </w:p>
          <w:p w:rsidR="00E467C8" w:rsidRDefault="00E467C8" w:rsidP="000420B1">
            <w:pPr>
              <w:spacing w:before="240"/>
              <w:jc w:val="center"/>
              <w:rPr>
                <w:rFonts w:ascii="Bookman Old Style" w:hAnsi="Bookman Old Style"/>
                <w:b/>
                <w:color w:val="FFFFFF"/>
                <w:sz w:val="26"/>
              </w:rPr>
            </w:pPr>
          </w:p>
          <w:p w:rsidR="00536EF7" w:rsidRPr="00734108" w:rsidRDefault="00394EA2" w:rsidP="000420B1">
            <w:pPr>
              <w:spacing w:before="240"/>
              <w:jc w:val="center"/>
              <w:rPr>
                <w:rFonts w:ascii="Bookman Old Style" w:hAnsi="Bookman Old Style"/>
              </w:rPr>
            </w:pPr>
            <w:r w:rsidRPr="00734108">
              <w:rPr>
                <w:rFonts w:ascii="Bookman Old Style" w:hAnsi="Bookman Old Style"/>
                <w:b/>
                <w:color w:val="FFFFFF"/>
                <w:sz w:val="26"/>
              </w:rPr>
              <w:t>EXPERTS CONSULT LIMITED IS THE RIGHT PARTNER TO ALL DEBT RECOVERY NEEDS</w:t>
            </w:r>
          </w:p>
        </w:tc>
      </w:tr>
    </w:tbl>
    <w:p w:rsidR="00536EF7" w:rsidRDefault="00394EA2" w:rsidP="000420B1">
      <w:pPr>
        <w:spacing w:before="240"/>
        <w:jc w:val="center"/>
        <w:rPr>
          <w:rFonts w:ascii="Bookman Old Style" w:hAnsi="Bookman Old Style"/>
          <w:b/>
          <w:color w:val="E36C0A" w:themeColor="accent6" w:themeShade="BF"/>
          <w:sz w:val="22"/>
        </w:rPr>
      </w:pPr>
      <w:r w:rsidRPr="00E467C8">
        <w:rPr>
          <w:rFonts w:ascii="Bookman Old Style" w:hAnsi="Bookman Old Style"/>
          <w:b/>
          <w:color w:val="E36C0A" w:themeColor="accent6" w:themeShade="BF"/>
          <w:sz w:val="22"/>
        </w:rPr>
        <w:t xml:space="preserve">Debt </w:t>
      </w:r>
      <w:proofErr w:type="gramStart"/>
      <w:r w:rsidRPr="00E467C8">
        <w:rPr>
          <w:rFonts w:ascii="Bookman Old Style" w:hAnsi="Bookman Old Style"/>
          <w:b/>
          <w:color w:val="E36C0A" w:themeColor="accent6" w:themeShade="BF"/>
          <w:sz w:val="22"/>
        </w:rPr>
        <w:t>Recovery  •</w:t>
      </w:r>
      <w:proofErr w:type="gramEnd"/>
      <w:r w:rsidRPr="00E467C8">
        <w:rPr>
          <w:rFonts w:ascii="Bookman Old Style" w:hAnsi="Bookman Old Style"/>
          <w:b/>
          <w:color w:val="E36C0A" w:themeColor="accent6" w:themeShade="BF"/>
          <w:sz w:val="22"/>
        </w:rPr>
        <w:t xml:space="preserve">  Credit Management  •  Receivables Management  •  Legal Recovery  •  Judgment Enforcement  •  Global Recovery</w:t>
      </w:r>
    </w:p>
    <w:p w:rsidR="00E467C8" w:rsidRDefault="00984F0E" w:rsidP="000420B1">
      <w:pPr>
        <w:spacing w:before="240"/>
        <w:jc w:val="center"/>
        <w:rPr>
          <w:rFonts w:ascii="Bookman Old Style" w:hAnsi="Bookman Old Style"/>
          <w:b/>
          <w:color w:val="E36C0A" w:themeColor="accent6" w:themeShade="BF"/>
          <w:sz w:val="22"/>
        </w:rPr>
      </w:pPr>
      <w:r w:rsidRPr="00B9603B">
        <w:rPr>
          <w:rFonts w:eastAsia="Times New Roman"/>
          <w:noProof/>
        </w:rPr>
        <w:drawing>
          <wp:inline distT="0" distB="0" distL="0" distR="0" wp14:anchorId="25784466" wp14:editId="11E4B5EE">
            <wp:extent cx="3349487" cy="1421067"/>
            <wp:effectExtent l="0" t="0" r="3810" b="8255"/>
            <wp:docPr id="1" name="Picture 1" descr="C:\Users\nathaniel\Desktop\expert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haniel\Desktop\expert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2344" cy="1473191"/>
                    </a:xfrm>
                    <a:prstGeom prst="rect">
                      <a:avLst/>
                    </a:prstGeom>
                    <a:noFill/>
                    <a:ln>
                      <a:noFill/>
                    </a:ln>
                  </pic:spPr>
                </pic:pic>
              </a:graphicData>
            </a:graphic>
          </wp:inline>
        </w:drawing>
      </w:r>
    </w:p>
    <w:p w:rsidR="00984F0E" w:rsidRPr="00984F0E" w:rsidRDefault="00984F0E" w:rsidP="00984F0E">
      <w:pPr>
        <w:spacing w:after="0"/>
        <w:jc w:val="center"/>
        <w:rPr>
          <w:rFonts w:ascii="Bookman Old Style" w:hAnsi="Bookman Old Style"/>
          <w:color w:val="4F81BD" w:themeColor="accent1"/>
        </w:rPr>
      </w:pPr>
      <w:r w:rsidRPr="00984F0E">
        <w:rPr>
          <w:rFonts w:ascii="Bookman Old Style" w:hAnsi="Bookman Old Style"/>
          <w:b/>
          <w:color w:val="4F81BD" w:themeColor="accent1"/>
          <w:sz w:val="36"/>
        </w:rPr>
        <w:t>EXPERTS CONSULT LIMITED</w:t>
      </w:r>
    </w:p>
    <w:p w:rsidR="00984F0E" w:rsidRPr="00984F0E" w:rsidRDefault="00984F0E" w:rsidP="00984F0E">
      <w:pPr>
        <w:spacing w:after="0"/>
        <w:jc w:val="center"/>
        <w:rPr>
          <w:rFonts w:ascii="Bookman Old Style" w:hAnsi="Bookman Old Style"/>
          <w:color w:val="E36C0A" w:themeColor="accent6" w:themeShade="BF"/>
        </w:rPr>
      </w:pPr>
      <w:r w:rsidRPr="00984F0E">
        <w:rPr>
          <w:rFonts w:ascii="Bookman Old Style" w:hAnsi="Bookman Old Style"/>
          <w:color w:val="E36C0A" w:themeColor="accent6" w:themeShade="BF"/>
        </w:rPr>
        <w:t>NPL Resolution | Debt Recovery | Credit Management | Enforcement Support</w:t>
      </w:r>
    </w:p>
    <w:p w:rsidR="00984F0E" w:rsidRPr="00984F0E" w:rsidRDefault="00984F0E" w:rsidP="00984F0E">
      <w:pPr>
        <w:spacing w:after="0"/>
        <w:jc w:val="center"/>
        <w:rPr>
          <w:rFonts w:ascii="Bookman Old Style" w:hAnsi="Bookman Old Style"/>
          <w:color w:val="E36C0A" w:themeColor="accent6" w:themeShade="BF"/>
        </w:rPr>
      </w:pPr>
      <w:r w:rsidRPr="00984F0E">
        <w:rPr>
          <w:rFonts w:ascii="Bookman Old Style" w:hAnsi="Bookman Old Style"/>
          <w:b/>
          <w:color w:val="E36C0A" w:themeColor="accent6" w:themeShade="BF"/>
        </w:rPr>
        <w:t>Tel: +233 302 223353   •   Email: info@expertsconsultgh.co   •   Website: www.expertsconsultgh.co</w:t>
      </w:r>
    </w:p>
    <w:p w:rsidR="00984F0E" w:rsidRPr="00984F0E" w:rsidRDefault="00984F0E" w:rsidP="00984F0E">
      <w:pPr>
        <w:spacing w:after="0"/>
        <w:jc w:val="center"/>
        <w:rPr>
          <w:rFonts w:ascii="Bookman Old Style" w:hAnsi="Bookman Old Style"/>
          <w:b/>
          <w:color w:val="365F91" w:themeColor="accent1" w:themeShade="BF"/>
          <w:sz w:val="26"/>
        </w:rPr>
      </w:pPr>
      <w:r w:rsidRPr="00984F0E">
        <w:rPr>
          <w:rFonts w:ascii="Bookman Old Style" w:hAnsi="Bookman Old Style"/>
          <w:b/>
          <w:color w:val="365F91" w:themeColor="accent1" w:themeShade="BF"/>
          <w:sz w:val="26"/>
        </w:rPr>
        <w:t>FROM DISTRESSED ASSETS TO RECOVERED CASH.</w:t>
      </w:r>
    </w:p>
    <w:p w:rsidR="00984F0E" w:rsidRDefault="00984F0E" w:rsidP="00984F0E">
      <w:pPr>
        <w:spacing w:after="0"/>
        <w:jc w:val="center"/>
        <w:rPr>
          <w:rFonts w:ascii="Bookman Old Style" w:hAnsi="Bookman Old Style"/>
          <w:b/>
          <w:color w:val="365F91" w:themeColor="accent1" w:themeShade="BF"/>
          <w:sz w:val="26"/>
          <w:u w:val="single"/>
        </w:rPr>
      </w:pPr>
    </w:p>
    <w:p w:rsidR="00984F0E" w:rsidRPr="00984F0E" w:rsidRDefault="00984F0E" w:rsidP="00984F0E">
      <w:pPr>
        <w:spacing w:after="0"/>
        <w:jc w:val="center"/>
        <w:rPr>
          <w:rFonts w:ascii="Bookman Old Style" w:hAnsi="Bookman Old Style"/>
          <w:b/>
          <w:color w:val="365F91" w:themeColor="accent1" w:themeShade="BF"/>
          <w:sz w:val="26"/>
          <w:u w:val="single"/>
        </w:rPr>
      </w:pPr>
      <w:r w:rsidRPr="00984F0E">
        <w:rPr>
          <w:rFonts w:ascii="Bookman Old Style" w:hAnsi="Bookman Old Style"/>
          <w:b/>
          <w:color w:val="365F91" w:themeColor="accent1" w:themeShade="BF"/>
          <w:sz w:val="26"/>
          <w:u w:val="single"/>
        </w:rPr>
        <w:t>CONTACT DETAILS</w:t>
      </w:r>
    </w:p>
    <w:p w:rsidR="00984F0E" w:rsidRPr="00984F0E" w:rsidRDefault="00984F0E" w:rsidP="00984F0E">
      <w:pPr>
        <w:spacing w:after="0"/>
        <w:jc w:val="center"/>
        <w:rPr>
          <w:rFonts w:ascii="Bookman Old Style" w:hAnsi="Bookman Old Style"/>
          <w:color w:val="365F91" w:themeColor="accent1" w:themeShade="BF"/>
          <w:sz w:val="26"/>
        </w:rPr>
      </w:pPr>
      <w:r w:rsidRPr="00984F0E">
        <w:rPr>
          <w:rFonts w:ascii="Bookman Old Style" w:hAnsi="Bookman Old Style"/>
          <w:color w:val="365F91" w:themeColor="accent1" w:themeShade="BF"/>
          <w:sz w:val="26"/>
        </w:rPr>
        <w:t xml:space="preserve">ADDRESS: NO. 43, </w:t>
      </w:r>
      <w:proofErr w:type="spellStart"/>
      <w:r w:rsidRPr="00984F0E">
        <w:rPr>
          <w:rFonts w:ascii="Bookman Old Style" w:hAnsi="Bookman Old Style"/>
          <w:color w:val="365F91" w:themeColor="accent1" w:themeShade="BF"/>
          <w:sz w:val="26"/>
        </w:rPr>
        <w:t>Royalt</w:t>
      </w:r>
      <w:proofErr w:type="spellEnd"/>
      <w:r w:rsidRPr="00984F0E">
        <w:rPr>
          <w:rFonts w:ascii="Bookman Old Style" w:hAnsi="Bookman Old Style"/>
          <w:color w:val="365F91" w:themeColor="accent1" w:themeShade="BF"/>
          <w:sz w:val="26"/>
        </w:rPr>
        <w:t xml:space="preserve"> Castle Road</w:t>
      </w:r>
    </w:p>
    <w:p w:rsidR="00984F0E" w:rsidRPr="00984F0E" w:rsidRDefault="00984F0E" w:rsidP="00984F0E">
      <w:pPr>
        <w:spacing w:after="0"/>
        <w:jc w:val="center"/>
        <w:rPr>
          <w:rFonts w:ascii="Bookman Old Style" w:hAnsi="Bookman Old Style"/>
          <w:color w:val="365F91" w:themeColor="accent1" w:themeShade="BF"/>
          <w:sz w:val="26"/>
        </w:rPr>
      </w:pPr>
      <w:proofErr w:type="spellStart"/>
      <w:r w:rsidRPr="00984F0E">
        <w:rPr>
          <w:rFonts w:ascii="Bookman Old Style" w:hAnsi="Bookman Old Style"/>
          <w:color w:val="365F91" w:themeColor="accent1" w:themeShade="BF"/>
          <w:sz w:val="26"/>
        </w:rPr>
        <w:t>Kokomlemle</w:t>
      </w:r>
      <w:proofErr w:type="spellEnd"/>
      <w:r w:rsidRPr="00984F0E">
        <w:rPr>
          <w:rFonts w:ascii="Bookman Old Style" w:hAnsi="Bookman Old Style"/>
          <w:color w:val="365F91" w:themeColor="accent1" w:themeShade="BF"/>
          <w:sz w:val="26"/>
        </w:rPr>
        <w:t>, Accra</w:t>
      </w:r>
    </w:p>
    <w:p w:rsidR="00984F0E" w:rsidRPr="00984F0E" w:rsidRDefault="00984F0E" w:rsidP="00984F0E">
      <w:pPr>
        <w:spacing w:after="0"/>
        <w:jc w:val="center"/>
        <w:rPr>
          <w:rFonts w:ascii="Bookman Old Style" w:hAnsi="Bookman Old Style"/>
          <w:color w:val="365F91" w:themeColor="accent1" w:themeShade="BF"/>
          <w:sz w:val="26"/>
        </w:rPr>
      </w:pPr>
      <w:r w:rsidRPr="00984F0E">
        <w:rPr>
          <w:rFonts w:ascii="Bookman Old Style" w:hAnsi="Bookman Old Style"/>
          <w:color w:val="365F91" w:themeColor="accent1" w:themeShade="BF"/>
          <w:sz w:val="26"/>
        </w:rPr>
        <w:t>TEL.</w:t>
      </w:r>
    </w:p>
    <w:p w:rsidR="00984F0E" w:rsidRPr="00984F0E" w:rsidRDefault="00984F0E" w:rsidP="00984F0E">
      <w:pPr>
        <w:spacing w:after="0"/>
        <w:jc w:val="center"/>
        <w:rPr>
          <w:rFonts w:ascii="Bookman Old Style" w:hAnsi="Bookman Old Style"/>
          <w:color w:val="365F91" w:themeColor="accent1" w:themeShade="BF"/>
          <w:sz w:val="26"/>
        </w:rPr>
      </w:pPr>
      <w:r w:rsidRPr="00984F0E">
        <w:rPr>
          <w:rFonts w:ascii="Bookman Old Style" w:hAnsi="Bookman Old Style"/>
          <w:color w:val="365F91" w:themeColor="accent1" w:themeShade="BF"/>
          <w:sz w:val="26"/>
        </w:rPr>
        <w:t>Office Line: +233 302 223 353</w:t>
      </w:r>
    </w:p>
    <w:p w:rsidR="00984F0E" w:rsidRPr="00984F0E" w:rsidRDefault="00984F0E" w:rsidP="00984F0E">
      <w:pPr>
        <w:spacing w:after="0"/>
        <w:jc w:val="center"/>
        <w:rPr>
          <w:rFonts w:ascii="Bookman Old Style" w:hAnsi="Bookman Old Style"/>
          <w:color w:val="365F91" w:themeColor="accent1" w:themeShade="BF"/>
          <w:sz w:val="26"/>
        </w:rPr>
      </w:pPr>
      <w:r w:rsidRPr="00984F0E">
        <w:rPr>
          <w:rFonts w:ascii="Bookman Old Style" w:hAnsi="Bookman Old Style"/>
          <w:color w:val="365F91" w:themeColor="accent1" w:themeShade="BF"/>
          <w:sz w:val="26"/>
        </w:rPr>
        <w:t>Mobile Line: +233 248 296 082/0244 630 026</w:t>
      </w:r>
    </w:p>
    <w:p w:rsidR="00984F0E" w:rsidRPr="00984F0E" w:rsidRDefault="00984F0E" w:rsidP="00984F0E">
      <w:pPr>
        <w:spacing w:after="0"/>
        <w:jc w:val="center"/>
        <w:rPr>
          <w:rFonts w:ascii="Bookman Old Style" w:hAnsi="Bookman Old Style"/>
          <w:color w:val="365F91" w:themeColor="accent1" w:themeShade="BF"/>
          <w:sz w:val="26"/>
          <w:u w:val="single"/>
        </w:rPr>
      </w:pPr>
      <w:r w:rsidRPr="00984F0E">
        <w:rPr>
          <w:rFonts w:ascii="Bookman Old Style" w:hAnsi="Bookman Old Style"/>
          <w:color w:val="365F91" w:themeColor="accent1" w:themeShade="BF"/>
          <w:sz w:val="26"/>
        </w:rPr>
        <w:t>Email</w:t>
      </w:r>
      <w:r w:rsidRPr="00984F0E">
        <w:rPr>
          <w:rFonts w:ascii="Bookman Old Style" w:hAnsi="Bookman Old Style"/>
          <w:color w:val="365F91" w:themeColor="accent1" w:themeShade="BF"/>
          <w:sz w:val="26"/>
          <w:u w:val="single"/>
        </w:rPr>
        <w:t>: info@expertsconsultgh.co</w:t>
      </w:r>
    </w:p>
    <w:p w:rsidR="00984F0E" w:rsidRPr="00984F0E" w:rsidRDefault="00984F0E" w:rsidP="00984F0E">
      <w:pPr>
        <w:spacing w:after="0"/>
        <w:jc w:val="center"/>
        <w:rPr>
          <w:rFonts w:ascii="Bookman Old Style" w:hAnsi="Bookman Old Style"/>
          <w:color w:val="365F91" w:themeColor="accent1" w:themeShade="BF"/>
          <w:sz w:val="26"/>
        </w:rPr>
      </w:pPr>
      <w:r w:rsidRPr="00984F0E">
        <w:rPr>
          <w:rFonts w:ascii="Bookman Old Style" w:hAnsi="Bookman Old Style"/>
          <w:color w:val="365F91" w:themeColor="accent1" w:themeShade="BF"/>
          <w:sz w:val="26"/>
        </w:rPr>
        <w:t xml:space="preserve">Website: </w:t>
      </w:r>
      <w:hyperlink r:id="rId9" w:history="1">
        <w:r w:rsidRPr="00984F0E">
          <w:rPr>
            <w:rStyle w:val="Hyperlink"/>
            <w:rFonts w:ascii="Bookman Old Style" w:hAnsi="Bookman Old Style"/>
            <w:color w:val="365F91" w:themeColor="accent1" w:themeShade="BF"/>
            <w:sz w:val="26"/>
          </w:rPr>
          <w:t>www.expertsconsultgh.co</w:t>
        </w:r>
      </w:hyperlink>
    </w:p>
    <w:p w:rsidR="00E467C8" w:rsidRPr="00984F0E" w:rsidRDefault="00E467C8" w:rsidP="000420B1">
      <w:pPr>
        <w:spacing w:before="240"/>
        <w:jc w:val="center"/>
        <w:rPr>
          <w:rFonts w:ascii="Bookman Old Style" w:hAnsi="Bookman Old Style"/>
          <w:b/>
          <w:color w:val="365F91" w:themeColor="accent1" w:themeShade="BF"/>
          <w:sz w:val="22"/>
        </w:rPr>
      </w:pPr>
    </w:p>
    <w:p w:rsidR="00E467C8" w:rsidRPr="00984F0E" w:rsidRDefault="00E467C8" w:rsidP="000420B1">
      <w:pPr>
        <w:spacing w:before="240"/>
        <w:jc w:val="center"/>
        <w:rPr>
          <w:rFonts w:ascii="Bookman Old Style" w:hAnsi="Bookman Old Style"/>
          <w:b/>
          <w:color w:val="365F91" w:themeColor="accent1" w:themeShade="BF"/>
          <w:sz w:val="22"/>
        </w:rPr>
      </w:pPr>
    </w:p>
    <w:p w:rsidR="000420B1" w:rsidRPr="00E467C8" w:rsidRDefault="000420B1">
      <w:pPr>
        <w:spacing w:before="240"/>
        <w:rPr>
          <w:rFonts w:ascii="Bookman Old Style" w:hAnsi="Bookman Old Style"/>
          <w:color w:val="E36C0A" w:themeColor="accent6" w:themeShade="BF"/>
          <w:sz w:val="22"/>
        </w:rPr>
      </w:pPr>
    </w:p>
    <w:sectPr w:rsidR="000420B1" w:rsidRPr="00E467C8" w:rsidSect="000420B1">
      <w:footerReference w:type="default" r:id="rId10"/>
      <w:pgSz w:w="11909" w:h="16834"/>
      <w:pgMar w:top="691" w:right="929" w:bottom="691"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667" w:rsidRDefault="005B6667">
      <w:pPr>
        <w:spacing w:after="0" w:line="240" w:lineRule="auto"/>
        <w:rPr>
          <w:rFonts w:hint="eastAsia"/>
        </w:rPr>
      </w:pPr>
      <w:r>
        <w:separator/>
      </w:r>
    </w:p>
  </w:endnote>
  <w:endnote w:type="continuationSeparator" w:id="0">
    <w:p w:rsidR="005B6667" w:rsidRDefault="005B666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EF7" w:rsidRDefault="00394EA2">
    <w:pPr>
      <w:pStyle w:val="Footer"/>
      <w:jc w:val="center"/>
      <w:rPr>
        <w:rFonts w:hint="eastAsia"/>
      </w:rPr>
    </w:pPr>
    <w:r>
      <w:rPr>
        <w:b/>
        <w:color w:val="082F5B"/>
        <w:sz w:val="15"/>
      </w:rPr>
      <w:t xml:space="preserve">EXPERTS CONSULT </w:t>
    </w:r>
    <w:proofErr w:type="gramStart"/>
    <w:r>
      <w:rPr>
        <w:b/>
        <w:color w:val="082F5B"/>
        <w:sz w:val="15"/>
      </w:rPr>
      <w:t>LIMITED  |</w:t>
    </w:r>
    <w:proofErr w:type="gramEnd"/>
    <w:r>
      <w:rPr>
        <w:b/>
        <w:color w:val="082F5B"/>
        <w:sz w:val="15"/>
      </w:rPr>
      <w:t xml:space="preserve">  DEBT RECOVERY • CREDIT MANAGEMENT • FINANCIAL RECOVERY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667" w:rsidRDefault="005B6667">
      <w:pPr>
        <w:spacing w:after="0" w:line="240" w:lineRule="auto"/>
        <w:rPr>
          <w:rFonts w:hint="eastAsia"/>
        </w:rPr>
      </w:pPr>
      <w:r>
        <w:separator/>
      </w:r>
    </w:p>
  </w:footnote>
  <w:footnote w:type="continuationSeparator" w:id="0">
    <w:p w:rsidR="005B6667" w:rsidRDefault="005B666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20B1"/>
    <w:rsid w:val="0006063C"/>
    <w:rsid w:val="0015074B"/>
    <w:rsid w:val="001B242E"/>
    <w:rsid w:val="001F4B92"/>
    <w:rsid w:val="0029639D"/>
    <w:rsid w:val="00326F90"/>
    <w:rsid w:val="00394EA2"/>
    <w:rsid w:val="00536EF7"/>
    <w:rsid w:val="005B6667"/>
    <w:rsid w:val="00734108"/>
    <w:rsid w:val="00842F27"/>
    <w:rsid w:val="008722D6"/>
    <w:rsid w:val="008F676A"/>
    <w:rsid w:val="00984F0E"/>
    <w:rsid w:val="00AA1D8D"/>
    <w:rsid w:val="00B47730"/>
    <w:rsid w:val="00CB0664"/>
    <w:rsid w:val="00E467C8"/>
    <w:rsid w:val="00FC693F"/>
    <w:rsid w:val="00FD6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83187E"/>
  <w14:defaultImageDpi w14:val="300"/>
  <w15:docId w15:val="{F08B222E-C5EF-4AA7-9C42-5D2D45A1E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E467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E467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8704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xpertsconsultgh.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5FB94-EF6A-4117-91B3-CCC2787F0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2547</Words>
  <Characters>14521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Nathaniel Johnson</cp:lastModifiedBy>
  <cp:revision>4</cp:revision>
  <dcterms:created xsi:type="dcterms:W3CDTF">2026-09-18T08:29:00Z</dcterms:created>
  <dcterms:modified xsi:type="dcterms:W3CDTF">2026-09-24T23:55:00Z</dcterms:modified>
  <cp:category/>
</cp:coreProperties>
</file>